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637552FC"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96</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noProof w:val="0"/>
          <w:sz w:val="24"/>
          <w:szCs w:val="24"/>
        </w:rPr>
        <w:t>R1-</w:t>
      </w:r>
      <w:r w:rsidR="00E70356" w:rsidRPr="00E97D78">
        <w:rPr>
          <w:noProof w:val="0"/>
          <w:sz w:val="24"/>
          <w:szCs w:val="24"/>
        </w:rPr>
        <w:t xml:space="preserve"> </w:t>
      </w:r>
      <w:r w:rsidR="00D10815" w:rsidRPr="00156070">
        <w:rPr>
          <w:noProof w:val="0"/>
          <w:sz w:val="24"/>
          <w:szCs w:val="24"/>
        </w:rPr>
        <w:t>19</w:t>
      </w:r>
      <w:r w:rsidR="00D10815">
        <w:rPr>
          <w:noProof w:val="0"/>
          <w:sz w:val="24"/>
          <w:szCs w:val="24"/>
        </w:rPr>
        <w:t>02109</w:t>
      </w:r>
    </w:p>
    <w:p w14:paraId="1B7A890A" w14:textId="014C6679" w:rsidR="00051616" w:rsidRPr="00E97D78" w:rsidRDefault="009A3A34" w:rsidP="003F1755">
      <w:pPr>
        <w:pStyle w:val="Header"/>
        <w:jc w:val="both"/>
        <w:rPr>
          <w:rFonts w:eastAsia="Arial" w:cs="Arial"/>
          <w:noProof w:val="0"/>
          <w:sz w:val="24"/>
          <w:szCs w:val="24"/>
        </w:rPr>
      </w:pPr>
      <w:r w:rsidRPr="002F0924">
        <w:rPr>
          <w:noProof w:val="0"/>
          <w:sz w:val="24"/>
          <w:szCs w:val="24"/>
        </w:rPr>
        <w:t>Athens, Greece, February</w:t>
      </w:r>
      <w:r w:rsidR="0080085F">
        <w:rPr>
          <w:noProof w:val="0"/>
          <w:sz w:val="24"/>
          <w:szCs w:val="24"/>
        </w:rPr>
        <w:t xml:space="preserve"> 25</w:t>
      </w:r>
      <w:r w:rsidR="0080085F" w:rsidRPr="0080085F">
        <w:rPr>
          <w:noProof w:val="0"/>
          <w:sz w:val="24"/>
          <w:szCs w:val="24"/>
          <w:vertAlign w:val="superscript"/>
        </w:rPr>
        <w:t>th</w:t>
      </w:r>
      <w:r w:rsidRPr="002F0924">
        <w:rPr>
          <w:noProof w:val="0"/>
          <w:sz w:val="24"/>
          <w:szCs w:val="24"/>
        </w:rPr>
        <w:t xml:space="preserve"> – March</w:t>
      </w:r>
      <w:r w:rsidR="0080085F">
        <w:rPr>
          <w:noProof w:val="0"/>
          <w:sz w:val="24"/>
          <w:szCs w:val="24"/>
        </w:rPr>
        <w:t xml:space="preserve"> 1</w:t>
      </w:r>
      <w:r w:rsidR="0080085F" w:rsidRPr="0080085F">
        <w:rPr>
          <w:noProof w:val="0"/>
          <w:sz w:val="24"/>
          <w:szCs w:val="24"/>
          <w:vertAlign w:val="superscript"/>
        </w:rPr>
        <w:t>st</w:t>
      </w:r>
      <w:r w:rsidRPr="002F0924">
        <w:rPr>
          <w:noProof w:val="0"/>
          <w:sz w:val="24"/>
          <w:szCs w:val="24"/>
        </w:rPr>
        <w:t>,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hAnsi="Arial,宋体" w:eastAsia="Arial,宋体" w:cs="Arial,宋体"/>
          <w:b/>
          <w:bCs/>
          <w:sz w:val="24"/>
          <w:szCs w:val="24"/>
          <w:lang w:val="en-US"/>
        </w:rPr>
        <w:t>.</w:t>
      </w:r>
      <w:r w:rsidR="00AB720D" w:rsidRPr="00E97D78">
        <w:rPr>
          <w:b/>
          <w:bCs/>
          <w:sz w:val="24"/>
          <w:szCs w:val="24"/>
          <w:lang w:val="en-US"/>
        </w:rPr>
        <w:t>2</w:t>
      </w:r>
      <w:r w:rsidR="006B10EA" w:rsidRPr="00E97D78">
        <w:rPr>
          <w:rFonts w:ascii="Arial,宋体" w:hAnsi="Arial,宋体" w:eastAsia="Arial,宋体" w:cs="Arial,宋体"/>
          <w:b/>
          <w:bCs/>
          <w:sz w:val="24"/>
          <w:szCs w:val="24"/>
          <w:lang w:val="en-US"/>
        </w:rPr>
        <w:t>.</w:t>
      </w:r>
      <w:r w:rsidR="00AB720D" w:rsidRPr="00E97D78">
        <w:rPr>
          <w:b/>
          <w:bCs/>
          <w:sz w:val="24"/>
          <w:szCs w:val="24"/>
          <w:lang w:val="en-US"/>
        </w:rPr>
        <w:t>2</w:t>
      </w:r>
      <w:r w:rsidR="0089399F" w:rsidRPr="00E97D78">
        <w:rPr>
          <w:rFonts w:ascii="Arial,宋体" w:hAnsi="Arial,宋体" w:eastAsia="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hAnsi="Arial" w:eastAsia="Arial" w:cs="Arial"/>
          <w:b/>
          <w:bCs/>
          <w:sz w:val="24"/>
          <w:szCs w:val="24"/>
          <w:lang w:val="en-US"/>
        </w:rPr>
        <w:t>Source:</w:t>
      </w:r>
      <w:r w:rsidRPr="00E97D78">
        <w:rPr>
          <w:rFonts w:ascii="Arial" w:hAnsi="Arial" w:cs="Arial"/>
          <w:b/>
          <w:bCs/>
          <w:sz w:val="24"/>
          <w:lang w:val="en-US"/>
        </w:rPr>
        <w:tab/>
      </w:r>
      <w:r w:rsidR="00013455" w:rsidRPr="00E97D78">
        <w:rPr>
          <w:rFonts w:ascii="Arial" w:hAnsi="Arial" w:eastAsia="Arial" w:cs="Arial"/>
          <w:b/>
          <w:bCs/>
          <w:sz w:val="24"/>
          <w:szCs w:val="24"/>
          <w:lang w:val="en-US"/>
        </w:rPr>
        <w:t xml:space="preserve">Nokia, </w:t>
      </w:r>
      <w:r w:rsidR="00B22CD3" w:rsidRPr="00E97D78">
        <w:rPr>
          <w:rFonts w:ascii="Arial" w:hAnsi="Arial" w:eastAsia="Arial" w:cs="Arial"/>
          <w:b/>
          <w:bCs/>
          <w:sz w:val="24"/>
          <w:szCs w:val="24"/>
          <w:lang w:val="en-US"/>
        </w:rPr>
        <w:t xml:space="preserve">Nokia </w:t>
      </w:r>
      <w:r w:rsidR="00013455" w:rsidRPr="00E97D78">
        <w:rPr>
          <w:rFonts w:ascii="Arial" w:hAnsi="Arial" w:eastAsia="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hAnsi="Arial" w:eastAsia="Arial" w:cs="Arial"/>
          <w:b/>
          <w:bCs/>
          <w:sz w:val="24"/>
          <w:szCs w:val="24"/>
          <w:lang w:val="en-US"/>
        </w:rPr>
        <w:t>Title:</w:t>
      </w:r>
      <w:r w:rsidRPr="00E97D78">
        <w:rPr>
          <w:rFonts w:ascii="Arial" w:hAnsi="Arial" w:cs="Arial"/>
          <w:b/>
          <w:bCs/>
          <w:sz w:val="24"/>
          <w:lang w:val="en-US"/>
        </w:rPr>
        <w:tab/>
      </w:r>
      <w:r w:rsidR="00992297" w:rsidRPr="00E97D78">
        <w:rPr>
          <w:rFonts w:ascii="Arial" w:hAnsi="Arial" w:eastAsia="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hAnsi="Arial" w:eastAsia="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hAnsi="Arial" w:eastAsia="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37548247" w14:textId="10FF66C1" w:rsidR="00A80537" w:rsidRDefault="00703F12" w:rsidP="003F1755">
      <w:pPr>
        <w:jc w:val="both"/>
        <w:rPr>
          <w:lang w:val="en-US" w:eastAsia="zh-CN"/>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p>
    <w:p w14:paraId="6CD8323D" w14:textId="32F8B34D" w:rsidR="00E875D7" w:rsidRDefault="00E875D7" w:rsidP="003F1755">
      <w:pPr>
        <w:jc w:val="both"/>
        <w:rPr>
          <w:lang w:val="en-US" w:eastAsia="zh-CN"/>
        </w:rPr>
      </w:pPr>
      <w:r>
        <w:rPr>
          <w:lang w:val="en-US" w:eastAsia="zh-CN"/>
        </w:rPr>
        <w:t>In RAN1 Ad-hoc 201901</w:t>
      </w:r>
      <w:r w:rsidR="00FD487B">
        <w:rPr>
          <w:lang w:val="en-US" w:eastAsia="zh-CN"/>
        </w:rPr>
        <w:t xml:space="preserve"> [2]</w:t>
      </w:r>
      <w:r>
        <w:rPr>
          <w:lang w:val="en-US" w:eastAsia="zh-CN"/>
        </w:rPr>
        <w:t>, the following agreements were made:</w:t>
      </w:r>
    </w:p>
    <w:p w14:paraId="689F467C" w14:textId="77777777" w:rsidR="00E875D7" w:rsidRPr="001243DE" w:rsidRDefault="00E875D7" w:rsidP="00E875D7">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415FE19B" w14:textId="77777777" w:rsidR="00E875D7" w:rsidRPr="001243DE" w:rsidRDefault="00E875D7" w:rsidP="00E875D7">
      <w:pPr>
        <w:numPr>
          <w:ilvl w:val="0"/>
          <w:numId w:val="69"/>
        </w:numPr>
        <w:overflowPunct/>
        <w:autoSpaceDE/>
        <w:autoSpaceDN/>
        <w:adjustRightInd/>
        <w:spacing w:after="0"/>
        <w:textAlignment w:val="auto"/>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proofErr w:type="spellStart"/>
      <w:r w:rsidRPr="001243DE">
        <w:rPr>
          <w:rFonts w:cs="Times"/>
          <w:lang w:val="en-US" w:eastAsia="x-none"/>
        </w:rPr>
        <w:t>UL</w:t>
      </w:r>
      <w:proofErr w:type="spellEnd"/>
      <w:r w:rsidRPr="001243DE">
        <w:rPr>
          <w:rFonts w:cs="Times"/>
          <w:lang w:val="en-US" w:eastAsia="x-none"/>
        </w:rPr>
        <w:t>,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165ED9FE"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 xml:space="preserve">Timing Advance </w:t>
      </w:r>
    </w:p>
    <w:p w14:paraId="4FDDA137"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 xml:space="preserve">CP extension </w:t>
      </w:r>
    </w:p>
    <w:p w14:paraId="047EA0D0" w14:textId="77777777" w:rsidR="00E875D7" w:rsidRPr="001243DE" w:rsidRDefault="00E875D7" w:rsidP="00E875D7">
      <w:pPr>
        <w:numPr>
          <w:ilvl w:val="2"/>
          <w:numId w:val="68"/>
        </w:numPr>
        <w:overflowPunct/>
        <w:autoSpaceDE/>
        <w:autoSpaceDN/>
        <w:adjustRightInd/>
        <w:spacing w:after="0"/>
        <w:textAlignment w:val="auto"/>
        <w:rPr>
          <w:rFonts w:cs="Times"/>
          <w:lang w:val="en-US" w:eastAsia="x-none"/>
        </w:rPr>
      </w:pPr>
      <w:r w:rsidRPr="001243DE">
        <w:rPr>
          <w:rFonts w:cs="Times"/>
          <w:lang w:val="en-US" w:eastAsia="x-none"/>
        </w:rPr>
        <w:t>max value of not more than one OFDM symbol</w:t>
      </w:r>
    </w:p>
    <w:p w14:paraId="08EBF946"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Shortening of DL or UL transmission duration by one or more OFDM-symbol(s) by puncturing or rate matching</w:t>
      </w:r>
    </w:p>
    <w:p w14:paraId="5FC69E43"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Note: the mechanisms applied in each case may be different for different SCSs</w:t>
      </w:r>
    </w:p>
    <w:p w14:paraId="61B25425" w14:textId="77777777" w:rsidR="00E875D7" w:rsidRPr="001243DE" w:rsidRDefault="00E875D7" w:rsidP="00E875D7">
      <w:pPr>
        <w:numPr>
          <w:ilvl w:val="0"/>
          <w:numId w:val="69"/>
        </w:numPr>
        <w:overflowPunct/>
        <w:autoSpaceDE/>
        <w:autoSpaceDN/>
        <w:adjustRightInd/>
        <w:spacing w:after="0"/>
        <w:textAlignment w:val="auto"/>
        <w:rPr>
          <w:rFonts w:cs="Times"/>
          <w:lang w:val="en-US" w:eastAsia="x-none"/>
        </w:rPr>
      </w:pPr>
      <w:r w:rsidRPr="001243DE">
        <w:rPr>
          <w:rFonts w:cs="Times"/>
          <w:lang w:val="en-US" w:eastAsia="x-none"/>
        </w:rPr>
        <w:t>FFS: how to signal the way of creating the gap to the UEs</w:t>
      </w:r>
    </w:p>
    <w:p w14:paraId="3115AB31" w14:textId="1152E730" w:rsidR="00E875D7" w:rsidRPr="00E97D78" w:rsidRDefault="00E875D7" w:rsidP="003F1755">
      <w:pPr>
        <w:jc w:val="both"/>
        <w:rPr>
          <w:lang w:val="en-US" w:eastAsia="zh-CN"/>
        </w:rPr>
      </w:pPr>
    </w:p>
    <w:p w14:paraId="2D2A5ADD" w14:textId="31464138" w:rsidR="00E97D78" w:rsidRDefault="000549E3" w:rsidP="003F1755">
      <w:pPr>
        <w:jc w:val="both"/>
        <w:rPr>
          <w:lang w:val="en-US" w:eastAsia="zh-CN"/>
        </w:rPr>
      </w:pPr>
      <w:r w:rsidRPr="00E97D78">
        <w:rPr>
          <w:lang w:val="en-US" w:eastAsia="zh-CN"/>
        </w:rPr>
        <w:t>In this contribution,</w:t>
      </w:r>
      <w:r w:rsidR="00AF5445" w:rsidRPr="00E97D78">
        <w:rPr>
          <w:lang w:val="en-US" w:eastAsia="zh-CN"/>
        </w:rPr>
        <w:t xml:space="preserve"> we discuss further details and </w:t>
      </w:r>
      <w:r w:rsidR="00D136E4" w:rsidRPr="00E97D78">
        <w:rPr>
          <w:lang w:val="en-US" w:eastAsia="zh-CN"/>
        </w:rPr>
        <w:t xml:space="preserve">remaining issues </w:t>
      </w:r>
      <w:r w:rsidR="0097054F">
        <w:rPr>
          <w:lang w:val="en-US" w:eastAsia="zh-CN"/>
        </w:rPr>
        <w:t>related to</w:t>
      </w:r>
      <w:r w:rsidR="00AF5445" w:rsidRPr="00E97D78">
        <w:rPr>
          <w:lang w:val="en-US" w:eastAsia="zh-CN"/>
        </w:rPr>
        <w:t xml:space="preserve"> channel access procedure for NR unlicensed</w:t>
      </w:r>
      <w:r w:rsidR="00C71C93" w:rsidRPr="00E97D78">
        <w:rPr>
          <w:lang w:val="en-US" w:eastAsia="zh-CN"/>
        </w:rPr>
        <w:t xml:space="preserve"> band</w:t>
      </w:r>
      <w:r w:rsidR="00AF5445" w:rsidRPr="00E97D78">
        <w:rPr>
          <w:lang w:val="en-US" w:eastAsia="zh-CN"/>
        </w:rPr>
        <w:t xml:space="preserve"> operation.</w:t>
      </w:r>
    </w:p>
    <w:p w14:paraId="35848657" w14:textId="6F40C6F3" w:rsidR="00AF5445" w:rsidRPr="00E97D78" w:rsidRDefault="00AF5445" w:rsidP="003F1755">
      <w:pPr>
        <w:jc w:val="both"/>
        <w:rPr>
          <w:lang w:val="en-US" w:eastAsia="zh-CN"/>
        </w:rPr>
      </w:pPr>
    </w:p>
    <w:p w14:paraId="5D48A6DA" w14:textId="77777777" w:rsidR="002B374D" w:rsidRPr="00912881" w:rsidRDefault="002B374D" w:rsidP="003F1755">
      <w:pPr>
        <w:pStyle w:val="Heading1"/>
        <w:jc w:val="both"/>
        <w:rPr>
          <w:lang w:val="en-US"/>
        </w:rPr>
      </w:pPr>
      <w:r w:rsidRPr="00E97D78">
        <w:rPr>
          <w:color w:val="000000"/>
          <w:lang w:val="en-US"/>
        </w:rPr>
        <w:t>2</w:t>
      </w:r>
      <w:r w:rsidRPr="00E97D78">
        <w:rPr>
          <w:color w:val="000000"/>
          <w:szCs w:val="32"/>
          <w:lang w:val="en-US"/>
        </w:rPr>
        <w:tab/>
      </w:r>
      <w:r w:rsidRPr="00E97D78">
        <w:rPr>
          <w:color w:val="000000"/>
          <w:lang w:val="en-US" w:eastAsia="zh-CN"/>
        </w:rPr>
        <w:t>Clarifications on Cat 2 LBT</w:t>
      </w:r>
    </w:p>
    <w:p w14:paraId="4735DE59" w14:textId="77777777" w:rsidR="002B374D" w:rsidRPr="00E97D78" w:rsidRDefault="002B374D" w:rsidP="003F1755">
      <w:pPr>
        <w:jc w:val="both"/>
        <w:rPr>
          <w:lang w:val="en-US"/>
        </w:rPr>
      </w:pPr>
      <w:r w:rsidRPr="00E97D78">
        <w:rPr>
          <w:lang w:val="en-US" w:eastAsia="zh-CN"/>
        </w:rPr>
        <w:t xml:space="preserve">In TR 38.899, Cat 2 LBT is mentioned in many places, for example to support DRS transmission with duty cycle less than 1/20, and for LBT when the gap between two consecutive transmissions </w:t>
      </w:r>
      <w:r w:rsidRPr="00E97D78">
        <w:rPr>
          <w:lang w:val="en-US"/>
        </w:rPr>
        <w:t xml:space="preserve">is larger than 16 </w:t>
      </w:r>
      <w:r w:rsidRPr="00E97D78">
        <w:rPr>
          <w:rFonts w:ascii="Symbol" w:hAnsi="Symbol"/>
          <w:lang w:val="en-US"/>
        </w:rPr>
        <w:t></w:t>
      </w:r>
      <w:r w:rsidRPr="00E97D78">
        <w:rPr>
          <w:lang w:val="en-US"/>
        </w:rPr>
        <w:t>sec but not more than 25 µsec. However, the definition of Cat 2 LBT is not clearly defined.</w:t>
      </w:r>
    </w:p>
    <w:p w14:paraId="789FDE69" w14:textId="77777777" w:rsidR="002B374D" w:rsidRPr="00964C64" w:rsidRDefault="002B374D" w:rsidP="003F1755">
      <w:pPr>
        <w:jc w:val="both"/>
        <w:rPr>
          <w:lang w:val="en-US"/>
        </w:rPr>
      </w:pPr>
      <w:r w:rsidRPr="00E97D78">
        <w:rPr>
          <w:lang w:val="en-US"/>
        </w:rPr>
        <w:t xml:space="preserve">The Cat 2 LBT derives from a 25 us LBT option defined in LTE-LAA. The 25 us duration consists of a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=16us</m:t>
        </m:r>
      </m:oMath>
      <w:r w:rsidRPr="00964C64">
        <w:rPr>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00964C64">
        <w:rPr>
          <w:lang w:val="en-US"/>
        </w:rPr>
        <w:t xml:space="preserve">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Such channel access procedure has been agreed to be reused in NR-U, </w:t>
      </w:r>
      <w:proofErr w:type="gramStart"/>
      <w:r w:rsidRPr="00964C64">
        <w:rPr>
          <w:lang w:val="en-US"/>
        </w:rPr>
        <w:t>in order to</w:t>
      </w:r>
      <w:proofErr w:type="gramEnd"/>
      <w:r w:rsidRPr="00964C64">
        <w:rPr>
          <w:lang w:val="en-US"/>
        </w:rPr>
        <w:t xml:space="preserve"> support DRS transmission alone or mult</w:t>
      </w:r>
      <w:proofErr w:type="spellStart"/>
      <w:r w:rsidRPr="00964C64">
        <w:rPr>
          <w:lang w:val="en-US"/>
        </w:rPr>
        <w:t>iplexed</w:t>
      </w:r>
      <w:proofErr w:type="spellEnd"/>
      <w:r w:rsidRPr="00964C64">
        <w:rPr>
          <w:lang w:val="en-US"/>
        </w:rPr>
        <w:t xml:space="preserve"> with non-unicast data (e.g. OSI, paging, RAR) when the DRS duty cycle ≤1/20, and the total duration is up to 1 </w:t>
      </w:r>
      <w:proofErr w:type="spellStart"/>
      <w:r w:rsidRPr="00964C64">
        <w:rPr>
          <w:lang w:val="en-US"/>
        </w:rPr>
        <w:t>ms.</w:t>
      </w:r>
      <w:proofErr w:type="spellEnd"/>
    </w:p>
    <w:p w14:paraId="2824596F" w14:textId="231D4EAB" w:rsidR="002B374D" w:rsidRPr="00964C64" w:rsidRDefault="002B374D" w:rsidP="003F1755">
      <w:pPr>
        <w:jc w:val="both"/>
        <w:rPr>
          <w:lang w:val="en-US"/>
        </w:rPr>
      </w:pPr>
      <w:r w:rsidRPr="00964C64">
        <w:rPr>
          <w:lang w:val="en-US"/>
        </w:rPr>
        <w:t xml:space="preserve">However, such definition </w:t>
      </w:r>
      <w:r w:rsidR="0097054F">
        <w:rPr>
          <w:lang w:val="en-US"/>
        </w:rPr>
        <w:t>does</w:t>
      </w:r>
      <w:r w:rsidRPr="00964C64">
        <w:rPr>
          <w:lang w:val="en-US"/>
        </w:rPr>
        <w:t xml:space="preserve"> not directly fit to the case with gap being less than 25 us. The duration of Cat 2 LBT should be in line with the gap duration. We suggest the following definition for Cat 2 LBT</w:t>
      </w:r>
      <w:r w:rsidR="00973FE5" w:rsidRPr="00964C64">
        <w:rPr>
          <w:lang w:val="en-US"/>
        </w:rPr>
        <w:t>:</w:t>
      </w:r>
    </w:p>
    <w:p w14:paraId="1587B166" w14:textId="77777777" w:rsidR="002B374D" w:rsidRPr="00156070" w:rsidRDefault="002B374D" w:rsidP="7A7FCEC8">
      <w:pPr>
        <w:jc w:val="both"/>
        <w:rPr>
          <w:i/>
          <w:iCs/>
          <w:lang w:val="en-US"/>
        </w:rPr>
      </w:pPr>
      <w:r w:rsidRPr="7A7FCEC8">
        <w:rPr>
          <w:i/>
          <w:iCs/>
          <w:lang w:val="en-US"/>
        </w:rPr>
        <w:t xml:space="preserve">When Cat 2 LBT applies within a COT, the sensing duration consists of a duration </w:t>
      </w:r>
      <m:oMath>
        <m:r>
          <w:rPr>
            <w:rFonts w:ascii="Cambria Math" w:hAnsi="Cambria Math"/>
            <w:lang w:val="en-US"/>
          </w:rPr>
          <m:t>7us&lt;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≤16us</m:t>
        </m:r>
      </m:oMath>
      <w:r w:rsidRPr="7A7FCEC8">
        <w:rPr>
          <w:i/>
          <w:iCs/>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7A7FCEC8">
        <w:rPr>
          <w:i/>
          <w:iCs/>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xml:space="preserve"> 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7A7FCEC8">
        <w:rPr>
          <w:i/>
          <w:iCs/>
          <w:lang w:val="en-US"/>
        </w:rPr>
        <w:t xml:space="preserve"> 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7A7FCEC8">
        <w:rPr>
          <w:i/>
          <w:iCs/>
          <w:lang w:val="en-US"/>
        </w:rPr>
        <w:t>.</w:t>
      </w:r>
    </w:p>
    <w:p w14:paraId="11AD40C4" w14:textId="19FFE08F" w:rsidR="002B374D" w:rsidRPr="00156070" w:rsidRDefault="002B374D" w:rsidP="7A7FCEC8">
      <w:pPr>
        <w:jc w:val="both"/>
        <w:rPr>
          <w:i/>
          <w:iCs/>
          <w:lang w:val="en-US"/>
        </w:rPr>
      </w:pPr>
      <w:r w:rsidRPr="00156070">
        <w:rPr>
          <w:b/>
          <w:bCs/>
          <w:i/>
          <w:iCs/>
          <w:lang w:val="en-US"/>
        </w:rPr>
        <w:t xml:space="preserve">Proposal </w:t>
      </w:r>
      <w:r w:rsidR="00105675" w:rsidRPr="00FD157D">
        <w:rPr>
          <w:b/>
          <w:bCs/>
          <w:i/>
          <w:iCs/>
          <w:lang w:val="en-US"/>
        </w:rPr>
        <w:t>1</w:t>
      </w:r>
      <w:r w:rsidRPr="7A7FCEC8">
        <w:rPr>
          <w:i/>
          <w:iCs/>
          <w:lang w:val="en-US"/>
        </w:rPr>
        <w:t>: The duration of Cat 2 LBT should be in line with the gap duration when the Cat 2 LBT is using within a COT.</w:t>
      </w:r>
    </w:p>
    <w:p w14:paraId="322F0E93" w14:textId="77777777" w:rsidR="002B374D" w:rsidRPr="00351BF2" w:rsidRDefault="002B374D" w:rsidP="003F1755">
      <w:pPr>
        <w:jc w:val="both"/>
        <w:rPr>
          <w:lang w:val="en-US" w:eastAsia="zh-CN"/>
        </w:rPr>
      </w:pPr>
    </w:p>
    <w:p w14:paraId="5CC1B524" w14:textId="365FA94C" w:rsidR="00186C5C" w:rsidRPr="00351BF2" w:rsidRDefault="002B374D" w:rsidP="003F1755">
      <w:pPr>
        <w:pStyle w:val="Heading1"/>
        <w:jc w:val="both"/>
        <w:rPr>
          <w:szCs w:val="32"/>
          <w:lang w:val="en-US"/>
        </w:rPr>
      </w:pPr>
      <w:r w:rsidRPr="00351BF2">
        <w:rPr>
          <w:color w:val="000000"/>
          <w:lang w:val="en-US"/>
        </w:rPr>
        <w:lastRenderedPageBreak/>
        <w:t>3</w:t>
      </w:r>
      <w:r w:rsidR="00186C5C" w:rsidRPr="00351BF2">
        <w:rPr>
          <w:color w:val="000000"/>
          <w:szCs w:val="32"/>
          <w:lang w:val="en-US"/>
        </w:rPr>
        <w:tab/>
      </w:r>
      <w:r w:rsidR="00092606" w:rsidRPr="00351BF2">
        <w:rPr>
          <w:color w:val="000000"/>
          <w:lang w:val="en-US" w:eastAsia="zh-CN"/>
        </w:rPr>
        <w:t>C</w:t>
      </w:r>
      <w:r w:rsidR="00092606" w:rsidRPr="00351BF2">
        <w:rPr>
          <w:color w:val="000000"/>
          <w:lang w:val="en-US"/>
        </w:rPr>
        <w:t xml:space="preserve">hannel access procedure for </w:t>
      </w:r>
      <w:r w:rsidR="00CE0808" w:rsidRPr="00964C64">
        <w:rPr>
          <w:color w:val="000000"/>
          <w:lang w:val="en-US" w:eastAsia="zh-CN"/>
        </w:rPr>
        <w:t>a shared gNB</w:t>
      </w:r>
      <w:r w:rsidR="00092606" w:rsidRPr="00351BF2">
        <w:rPr>
          <w:color w:val="000000"/>
          <w:lang w:val="en-US"/>
        </w:rPr>
        <w:t xml:space="preserve"> COT</w:t>
      </w:r>
    </w:p>
    <w:p w14:paraId="5740C978" w14:textId="3EC6F622" w:rsidR="00442B56" w:rsidRPr="00964C64" w:rsidRDefault="00D9136F" w:rsidP="003F1755">
      <w:pPr>
        <w:spacing w:afterLines="50" w:after="120"/>
        <w:jc w:val="both"/>
        <w:rPr>
          <w:lang w:val="en-US"/>
        </w:rPr>
      </w:pPr>
      <w:r w:rsidRPr="00964C64">
        <w:rPr>
          <w:lang w:val="en-US"/>
        </w:rPr>
        <w:t xml:space="preserve">In SI phase, </w:t>
      </w:r>
      <w:r w:rsidR="005F56BA" w:rsidRPr="00964C64">
        <w:rPr>
          <w:lang w:val="en-US"/>
        </w:rPr>
        <w:t xml:space="preserve">single and multiple DL to UL and UL to DL switching within a shared gNB </w:t>
      </w:r>
      <w:r w:rsidR="00FE1DA1" w:rsidRPr="00964C64">
        <w:rPr>
          <w:lang w:val="en-US"/>
        </w:rPr>
        <w:t>channel occupancy time (</w:t>
      </w:r>
      <w:r w:rsidR="005F56BA" w:rsidRPr="00964C64">
        <w:rPr>
          <w:lang w:val="en-US"/>
        </w:rPr>
        <w:t>COT</w:t>
      </w:r>
      <w:r w:rsidR="00FE1DA1" w:rsidRPr="00964C64">
        <w:rPr>
          <w:lang w:val="en-US"/>
        </w:rPr>
        <w:t>)</w:t>
      </w:r>
      <w:r w:rsidR="005F56BA" w:rsidRPr="00964C64">
        <w:rPr>
          <w:lang w:val="en-US"/>
        </w:rPr>
        <w:t xml:space="preserve"> can be supported in NR-U. </w:t>
      </w:r>
      <w:r w:rsidR="00442B56" w:rsidRPr="00351BF2">
        <w:rPr>
          <w:lang w:val="en-US"/>
        </w:rPr>
        <w:t>Channel access schemes for a DL burst follow</w:t>
      </w:r>
      <w:r w:rsidR="0097054F">
        <w:rPr>
          <w:lang w:val="en-US"/>
        </w:rPr>
        <w:t>ing</w:t>
      </w:r>
      <w:r w:rsidR="00442B56" w:rsidRPr="00351BF2">
        <w:rPr>
          <w:lang w:val="en-US"/>
        </w:rPr>
        <w:t xml:space="preserve"> a UL burst within a gNB-initiated COT and channel access schemes for a UL burst within a gNB-initiated COT</w:t>
      </w:r>
      <w:r w:rsidR="00442B56" w:rsidRPr="00964C64">
        <w:rPr>
          <w:lang w:val="en-US"/>
        </w:rPr>
        <w:t xml:space="preserve"> have been agree</w:t>
      </w:r>
      <w:r w:rsidR="0097054F">
        <w:rPr>
          <w:lang w:val="en-US"/>
        </w:rPr>
        <w:t>d</w:t>
      </w:r>
      <w:r w:rsidR="00442B56" w:rsidRPr="00964C64">
        <w:rPr>
          <w:lang w:val="en-US"/>
        </w:rPr>
        <w:t>. There are still two main open issues:</w:t>
      </w:r>
    </w:p>
    <w:p w14:paraId="00722408" w14:textId="458998AB" w:rsidR="00442B56" w:rsidRPr="00351BF2" w:rsidRDefault="00442B56">
      <w:pPr>
        <w:pStyle w:val="ListParagraph"/>
        <w:numPr>
          <w:ilvl w:val="0"/>
          <w:numId w:val="60"/>
        </w:numPr>
        <w:spacing w:afterLines="50" w:after="120"/>
        <w:ind w:left="357"/>
        <w:contextualSpacing w:val="0"/>
        <w:jc w:val="both"/>
        <w:rPr>
          <w:lang w:val="en-US"/>
        </w:rPr>
      </w:pPr>
      <w:r w:rsidRPr="00351BF2">
        <w:rPr>
          <w:sz w:val="20"/>
          <w:szCs w:val="20"/>
          <w:lang w:val="en-US" w:eastAsia="en-US"/>
        </w:rPr>
        <w:t>How is channel access mechanism for the case where the gap between a DL and UL transmission may be larger than 25 us</w:t>
      </w:r>
      <w:r w:rsidR="00136C29" w:rsidRPr="00351BF2">
        <w:rPr>
          <w:sz w:val="20"/>
          <w:szCs w:val="20"/>
          <w:lang w:val="en-US" w:eastAsia="en-US"/>
        </w:rPr>
        <w:t>?</w:t>
      </w:r>
    </w:p>
    <w:p w14:paraId="1CF0FF6B" w14:textId="6854DAAA" w:rsidR="00136C29" w:rsidRPr="00964C64" w:rsidRDefault="00136C29" w:rsidP="00FD487B">
      <w:pPr>
        <w:pStyle w:val="ListParagraph"/>
        <w:spacing w:afterLines="50" w:after="120"/>
        <w:ind w:left="357"/>
        <w:contextualSpacing w:val="0"/>
        <w:jc w:val="both"/>
        <w:rPr>
          <w:lang w:val="en-US"/>
        </w:rPr>
      </w:pPr>
      <w:r w:rsidRPr="00964C64">
        <w:rPr>
          <w:sz w:val="20"/>
          <w:szCs w:val="20"/>
          <w:lang w:val="en-US"/>
        </w:rPr>
        <w:t xml:space="preserve">To solve the issue, one potential way is to make the </w:t>
      </w:r>
      <w:r w:rsidR="0097054F">
        <w:rPr>
          <w:sz w:val="20"/>
          <w:szCs w:val="20"/>
          <w:lang w:val="en-US"/>
        </w:rPr>
        <w:t>gap</w:t>
      </w:r>
      <w:r w:rsidRPr="00964C64">
        <w:rPr>
          <w:sz w:val="20"/>
          <w:szCs w:val="20"/>
          <w:lang w:val="en-US"/>
        </w:rPr>
        <w:t xml:space="preserve"> of two consecutive transmissions always less than 25 us. </w:t>
      </w:r>
      <w:r w:rsidR="00FB1753">
        <w:rPr>
          <w:sz w:val="20"/>
          <w:szCs w:val="20"/>
          <w:lang w:val="en-US"/>
        </w:rPr>
        <w:t xml:space="preserve"> As agreed in RAN1 AH201901,</w:t>
      </w:r>
      <w:r w:rsidR="00FD487B">
        <w:rPr>
          <w:sz w:val="20"/>
          <w:szCs w:val="20"/>
          <w:lang w:val="en-US"/>
        </w:rPr>
        <w:t xml:space="preserve"> a</w:t>
      </w:r>
      <w:r w:rsidR="00FD487B" w:rsidRPr="00FD487B">
        <w:rPr>
          <w:sz w:val="20"/>
          <w:szCs w:val="20"/>
          <w:lang w:val="en-US"/>
        </w:rPr>
        <w:t xml:space="preserve"> gap (DL</w:t>
      </w:r>
      <w:r w:rsidR="00FD487B" w:rsidRPr="00FD487B">
        <w:rPr>
          <w:sz w:val="20"/>
          <w:szCs w:val="20"/>
          <w:lang w:val="en-US"/>
        </w:rPr>
        <w:sym w:font="Wingdings" w:char="F0E0"/>
      </w:r>
      <w:r w:rsidR="00FD487B" w:rsidRPr="00FD487B">
        <w:rPr>
          <w:sz w:val="20"/>
          <w:szCs w:val="20"/>
          <w:lang w:val="en-US"/>
        </w:rPr>
        <w:t>UL, UL</w:t>
      </w:r>
      <w:r w:rsidR="00FD487B" w:rsidRPr="00FD487B">
        <w:rPr>
          <w:sz w:val="20"/>
          <w:szCs w:val="20"/>
          <w:lang w:val="en-US"/>
        </w:rPr>
        <w:sym w:font="Wingdings" w:char="F0E0"/>
      </w:r>
      <w:proofErr w:type="spellStart"/>
      <w:r w:rsidR="00FD487B" w:rsidRPr="00FD487B">
        <w:rPr>
          <w:sz w:val="20"/>
          <w:szCs w:val="20"/>
          <w:lang w:val="en-US"/>
        </w:rPr>
        <w:t>UL</w:t>
      </w:r>
      <w:proofErr w:type="spellEnd"/>
      <w:r w:rsidR="00FD487B" w:rsidRPr="00FD487B">
        <w:rPr>
          <w:sz w:val="20"/>
          <w:szCs w:val="20"/>
          <w:lang w:val="en-US"/>
        </w:rPr>
        <w:t>, or UL</w:t>
      </w:r>
      <w:r w:rsidR="00FD487B" w:rsidRPr="00FD487B">
        <w:rPr>
          <w:sz w:val="20"/>
          <w:szCs w:val="20"/>
          <w:lang w:val="en-US"/>
        </w:rPr>
        <w:sym w:font="Wingdings" w:char="F0E0"/>
      </w:r>
      <w:r w:rsidR="00FD487B" w:rsidRPr="00FD487B">
        <w:rPr>
          <w:sz w:val="20"/>
          <w:szCs w:val="20"/>
          <w:lang w:val="en-US"/>
        </w:rPr>
        <w:t xml:space="preserve"> DL) of a specific duration is created using one or more of</w:t>
      </w:r>
      <w:r w:rsidR="00FD487B">
        <w:rPr>
          <w:sz w:val="20"/>
          <w:szCs w:val="20"/>
          <w:lang w:val="en-US"/>
        </w:rPr>
        <w:t xml:space="preserve"> “CP extension”, “timing advance”, and “</w:t>
      </w:r>
      <w:r w:rsidR="00FD487B" w:rsidRPr="00FD487B">
        <w:rPr>
          <w:sz w:val="20"/>
          <w:szCs w:val="20"/>
          <w:lang w:val="en-US"/>
        </w:rPr>
        <w:t>Shortening of DL or UL transmission duration by one or more OFDM-symbol(s)</w:t>
      </w:r>
      <w:r w:rsidR="00FD487B">
        <w:rPr>
          <w:sz w:val="20"/>
          <w:szCs w:val="20"/>
          <w:lang w:val="en-US"/>
        </w:rPr>
        <w:t>”.</w:t>
      </w:r>
      <w:r w:rsidR="00FB1753">
        <w:rPr>
          <w:sz w:val="20"/>
          <w:szCs w:val="20"/>
          <w:lang w:val="en-US"/>
        </w:rPr>
        <w:t xml:space="preserve"> </w:t>
      </w:r>
    </w:p>
    <w:p w14:paraId="6C019EF1" w14:textId="0412AC32" w:rsidR="00824CA6" w:rsidRDefault="00824CA6">
      <w:pPr>
        <w:spacing w:afterLines="50" w:after="120"/>
        <w:ind w:left="357"/>
        <w:jc w:val="both"/>
        <w:rPr>
          <w:lang w:val="en-US"/>
        </w:rPr>
      </w:pPr>
      <w:r>
        <w:rPr>
          <w:rFonts w:hint="eastAsia"/>
          <w:lang w:val="en-US"/>
        </w:rPr>
        <w:t>I</w:t>
      </w:r>
      <w:r>
        <w:rPr>
          <w:lang w:val="en-US"/>
        </w:rPr>
        <w:t xml:space="preserve">n ETSI regulation, </w:t>
      </w:r>
      <w:r w:rsidR="003D50B4">
        <w:rPr>
          <w:lang w:val="en-US"/>
        </w:rPr>
        <w:t xml:space="preserve">the operation for gap duration of two consecutive transmissions </w:t>
      </w:r>
      <w:r w:rsidR="00BC5B8D">
        <w:rPr>
          <w:lang w:val="en-US"/>
        </w:rPr>
        <w:t>larger than 25 us and less than 100 us is not defined. We see two potential options to handle this case.</w:t>
      </w:r>
    </w:p>
    <w:p w14:paraId="5B64B5A8" w14:textId="71B417C5" w:rsidR="00BC5B8D" w:rsidRDefault="00BC5B8D" w:rsidP="00156070">
      <w:pPr>
        <w:pStyle w:val="ListParagraph"/>
        <w:numPr>
          <w:ilvl w:val="0"/>
          <w:numId w:val="67"/>
        </w:numPr>
        <w:spacing w:afterLines="50" w:after="120"/>
        <w:jc w:val="both"/>
        <w:rPr>
          <w:lang w:val="en-US"/>
        </w:rPr>
      </w:pPr>
      <w:r>
        <w:rPr>
          <w:sz w:val="20"/>
          <w:szCs w:val="20"/>
          <w:lang w:val="en-US"/>
        </w:rPr>
        <w:t>E</w:t>
      </w:r>
      <w:r w:rsidRPr="00156070">
        <w:rPr>
          <w:sz w:val="20"/>
          <w:szCs w:val="20"/>
          <w:lang w:val="en-US"/>
        </w:rPr>
        <w:t>xtend</w:t>
      </w:r>
      <w:r w:rsidRPr="00BC5B8D">
        <w:rPr>
          <w:sz w:val="20"/>
          <w:szCs w:val="20"/>
          <w:lang w:val="en-US"/>
        </w:rPr>
        <w:t>ing</w:t>
      </w:r>
      <w:r w:rsidRPr="00156070">
        <w:rPr>
          <w:sz w:val="20"/>
          <w:szCs w:val="20"/>
          <w:lang w:val="en-US"/>
        </w:rPr>
        <w:t xml:space="preserve"> the sensing duration. If the channel is sensed to be continuously idle after the previous transmitting (DL or UL), the next transmission (DL or UL) is allowed within the COT initiated by a gNB having multiple switching points.</w:t>
      </w:r>
    </w:p>
    <w:p w14:paraId="2500E232" w14:textId="0DC947F8" w:rsidR="00BC5B8D" w:rsidRDefault="00BC5B8D" w:rsidP="00156070">
      <w:pPr>
        <w:pStyle w:val="ListParagraph"/>
        <w:numPr>
          <w:ilvl w:val="0"/>
          <w:numId w:val="67"/>
        </w:numPr>
        <w:spacing w:afterLines="50" w:after="120"/>
        <w:jc w:val="both"/>
        <w:rPr>
          <w:lang w:val="en-US"/>
        </w:rPr>
      </w:pPr>
      <w:r>
        <w:rPr>
          <w:sz w:val="20"/>
          <w:szCs w:val="20"/>
          <w:lang w:val="en-US"/>
        </w:rPr>
        <w:t>Gap duration control. T</w:t>
      </w:r>
      <w:r w:rsidRPr="00156070">
        <w:rPr>
          <w:sz w:val="20"/>
          <w:szCs w:val="20"/>
          <w:lang w:val="en-US"/>
        </w:rPr>
        <w:t>he gNB should control the gap</w:t>
      </w:r>
      <w:r>
        <w:rPr>
          <w:sz w:val="20"/>
          <w:szCs w:val="20"/>
          <w:lang w:val="en-US"/>
        </w:rPr>
        <w:t xml:space="preserve"> of two consecutive transmissions</w:t>
      </w:r>
      <w:r w:rsidRPr="00156070">
        <w:rPr>
          <w:sz w:val="20"/>
          <w:szCs w:val="20"/>
          <w:lang w:val="en-US"/>
        </w:rPr>
        <w:t xml:space="preserve"> not being</w:t>
      </w:r>
      <w:r>
        <w:rPr>
          <w:sz w:val="20"/>
          <w:szCs w:val="20"/>
          <w:lang w:val="en-US"/>
        </w:rPr>
        <w:t xml:space="preserve"> </w:t>
      </w:r>
      <w:r w:rsidRPr="00156070">
        <w:rPr>
          <w:sz w:val="20"/>
          <w:szCs w:val="20"/>
          <w:lang w:val="en-US"/>
        </w:rPr>
        <w:t>larger than 25 us and less than 100 us</w:t>
      </w:r>
      <w:r>
        <w:rPr>
          <w:sz w:val="20"/>
          <w:szCs w:val="20"/>
          <w:lang w:val="en-US"/>
        </w:rPr>
        <w:t>.</w:t>
      </w:r>
    </w:p>
    <w:p w14:paraId="53E2535E" w14:textId="5120E792" w:rsidR="00136C29" w:rsidRPr="00964C64" w:rsidRDefault="00BC5B8D">
      <w:pPr>
        <w:spacing w:afterLines="50" w:after="120"/>
        <w:ind w:left="357"/>
        <w:jc w:val="both"/>
        <w:rPr>
          <w:lang w:val="en-US"/>
        </w:rPr>
      </w:pPr>
      <w:r>
        <w:rPr>
          <w:rFonts w:hint="eastAsia"/>
          <w:lang w:val="en-US"/>
        </w:rPr>
        <w:t>F</w:t>
      </w:r>
      <w:r>
        <w:rPr>
          <w:lang w:val="en-US"/>
        </w:rPr>
        <w:t>or the case of gap duration larger than 100 us, Cat.2 LBT should be allowed to resume the next transmission, as ETSI regulation already allows such behavior.</w:t>
      </w:r>
    </w:p>
    <w:p w14:paraId="3ECEA1D9" w14:textId="620E2A70" w:rsidR="00442B56" w:rsidRPr="00964C64" w:rsidRDefault="00442B56">
      <w:pPr>
        <w:pStyle w:val="ListParagraph"/>
        <w:numPr>
          <w:ilvl w:val="0"/>
          <w:numId w:val="60"/>
        </w:numPr>
        <w:spacing w:afterLines="50" w:after="120"/>
        <w:ind w:left="357"/>
        <w:contextualSpacing w:val="0"/>
        <w:jc w:val="both"/>
        <w:rPr>
          <w:sz w:val="20"/>
          <w:szCs w:val="20"/>
          <w:lang w:val="en-US"/>
        </w:rPr>
      </w:pPr>
      <w:r w:rsidRPr="00964C64">
        <w:rPr>
          <w:sz w:val="20"/>
          <w:szCs w:val="20"/>
          <w:lang w:val="en-US" w:eastAsia="en-US"/>
        </w:rPr>
        <w:t>Any restriction for the duration of UL burst which is transmitted within a gNB-initiated COT subjects to no-LBT</w:t>
      </w:r>
      <w:r w:rsidR="00136C29" w:rsidRPr="00964C64">
        <w:rPr>
          <w:sz w:val="20"/>
          <w:szCs w:val="20"/>
          <w:lang w:val="en-US" w:eastAsia="en-US"/>
        </w:rPr>
        <w:t xml:space="preserve"> is required?</w:t>
      </w:r>
    </w:p>
    <w:p w14:paraId="52DEC0B5" w14:textId="2935783C" w:rsidR="008B1EEF" w:rsidRPr="00964C64" w:rsidRDefault="008B1EEF">
      <w:pPr>
        <w:pStyle w:val="ListParagraph"/>
        <w:spacing w:afterLines="50" w:after="120"/>
        <w:ind w:left="357"/>
        <w:contextualSpacing w:val="0"/>
        <w:jc w:val="both"/>
        <w:rPr>
          <w:sz w:val="20"/>
          <w:szCs w:val="20"/>
          <w:lang w:val="en-US"/>
        </w:rPr>
      </w:pPr>
      <w:r w:rsidRPr="00964C64">
        <w:rPr>
          <w:sz w:val="20"/>
          <w:szCs w:val="20"/>
          <w:lang w:val="en-US"/>
        </w:rPr>
        <w:t xml:space="preserve">It is captured in TR 38.889, </w:t>
      </w:r>
      <w:r w:rsidRPr="00964C64">
        <w:rPr>
          <w:sz w:val="20"/>
          <w:szCs w:val="20"/>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964C64" w14:paraId="2185F4E6" w14:textId="77777777" w:rsidTr="7A7FCEC8">
        <w:trPr>
          <w:jc w:val="right"/>
        </w:trPr>
        <w:tc>
          <w:tcPr>
            <w:tcW w:w="2689" w:type="dxa"/>
            <w:shd w:val="clear" w:color="auto" w:fill="auto"/>
          </w:tcPr>
          <w:p w14:paraId="22674FBC" w14:textId="77777777" w:rsidR="008B1EEF" w:rsidRPr="00964C64" w:rsidRDefault="008B1EEF" w:rsidP="003F1755">
            <w:pPr>
              <w:pStyle w:val="TAH"/>
              <w:jc w:val="left"/>
              <w:rPr>
                <w:lang w:val="en-US"/>
              </w:rPr>
            </w:pPr>
            <w:r w:rsidRPr="00964C64">
              <w:rPr>
                <w:lang w:val="en-US"/>
              </w:rPr>
              <w:t xml:space="preserve">Cat 1 Immediate transmission </w:t>
            </w:r>
          </w:p>
        </w:tc>
        <w:tc>
          <w:tcPr>
            <w:tcW w:w="5244" w:type="dxa"/>
            <w:shd w:val="clear" w:color="auto" w:fill="auto"/>
          </w:tcPr>
          <w:p w14:paraId="706A994A" w14:textId="77777777" w:rsidR="008B1EEF" w:rsidRPr="00964C64" w:rsidRDefault="008B1EEF" w:rsidP="003F1755">
            <w:pPr>
              <w:pStyle w:val="TAH"/>
              <w:jc w:val="left"/>
              <w:rPr>
                <w:lang w:val="en-US"/>
              </w:rPr>
            </w:pPr>
            <w:r w:rsidRPr="00964C64">
              <w:rPr>
                <w:lang w:val="en-US"/>
              </w:rPr>
              <w:t>Cat 2 LBT</w:t>
            </w:r>
          </w:p>
        </w:tc>
        <w:tc>
          <w:tcPr>
            <w:tcW w:w="1265" w:type="dxa"/>
            <w:shd w:val="clear" w:color="auto" w:fill="auto"/>
          </w:tcPr>
          <w:p w14:paraId="44879C5A" w14:textId="77777777" w:rsidR="008B1EEF" w:rsidRPr="00964C64" w:rsidRDefault="008B1EEF" w:rsidP="003F1755">
            <w:pPr>
              <w:pStyle w:val="TAH"/>
              <w:jc w:val="left"/>
              <w:rPr>
                <w:lang w:val="en-US"/>
              </w:rPr>
            </w:pPr>
            <w:r w:rsidRPr="00964C64">
              <w:rPr>
                <w:lang w:val="en-US"/>
              </w:rPr>
              <w:t>Cat 4 LBT</w:t>
            </w:r>
          </w:p>
        </w:tc>
      </w:tr>
      <w:tr w:rsidR="008B1EEF" w:rsidRPr="00964C64" w14:paraId="4D11B9A4" w14:textId="77777777" w:rsidTr="7A7FCEC8">
        <w:trPr>
          <w:jc w:val="right"/>
        </w:trPr>
        <w:tc>
          <w:tcPr>
            <w:tcW w:w="2689" w:type="dxa"/>
            <w:shd w:val="clear" w:color="auto" w:fill="auto"/>
          </w:tcPr>
          <w:p w14:paraId="2B10EAFB" w14:textId="77777777" w:rsidR="008B1EEF" w:rsidRPr="00964C64" w:rsidRDefault="008B1EEF" w:rsidP="003F1755">
            <w:pPr>
              <w:pStyle w:val="TAL"/>
              <w:rPr>
                <w:lang w:val="en-US"/>
              </w:rPr>
            </w:pPr>
            <w:r w:rsidRPr="00964C64">
              <w:rPr>
                <w:lang w:val="en-US"/>
              </w:rPr>
              <w:t xml:space="preserve">When the gap from the end of the DL transmission to the beginning of the UL burst is not more than 16 </w:t>
            </w:r>
            <w:r w:rsidRPr="00964C64">
              <w:rPr>
                <w:rFonts w:ascii="Symbol" w:hAnsi="Symbol"/>
                <w:lang w:val="en-US"/>
              </w:rPr>
              <w:t></w:t>
            </w:r>
            <w:r w:rsidRPr="00964C64">
              <w:rPr>
                <w:lang w:val="en-US"/>
              </w:rPr>
              <w:t xml:space="preserve">sec. </w:t>
            </w:r>
            <w:r w:rsidRPr="00964C64">
              <w:rPr>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964C64" w:rsidRDefault="008B1EEF" w:rsidP="003F1755">
            <w:pPr>
              <w:pStyle w:val="TAL"/>
              <w:rPr>
                <w:lang w:val="en-US"/>
              </w:rPr>
            </w:pPr>
            <w:r w:rsidRPr="00964C64">
              <w:rPr>
                <w:lang w:val="en-US"/>
              </w:rPr>
              <w:t>For any of the following cases:</w:t>
            </w:r>
          </w:p>
          <w:p w14:paraId="5A704B5F"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r>
            <w:r w:rsidRPr="00964C64">
              <w:rPr>
                <w:rFonts w:ascii="Arial" w:hAnsi="Arial" w:cs="Arial"/>
                <w:sz w:val="18"/>
                <w:szCs w:val="18"/>
                <w:lang w:val="en-US"/>
              </w:rPr>
              <w:t xml:space="preserve">When the gap between any two successive scheduled/granted transmissions in the COT is not greater than 25 </w:t>
            </w:r>
            <w:r w:rsidRPr="00964C64">
              <w:rPr>
                <w:rFonts w:ascii="Symbol" w:hAnsi="Symbol"/>
                <w:lang w:val="en-US"/>
              </w:rPr>
              <w:t></w:t>
            </w:r>
            <w:r w:rsidRPr="00964C64">
              <w:rPr>
                <w:rFonts w:ascii="Arial" w:hAnsi="Arial" w:cs="Arial"/>
                <w:sz w:val="18"/>
                <w:szCs w:val="18"/>
                <w:lang w:val="en-US"/>
              </w:rPr>
              <w:t>sec</w:t>
            </w:r>
          </w:p>
          <w:p w14:paraId="21086264"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r>
            <w:r w:rsidRPr="00964C64">
              <w:rPr>
                <w:rFonts w:ascii="Arial" w:hAnsi="Arial" w:cs="Arial"/>
                <w:sz w:val="18"/>
                <w:szCs w:val="18"/>
                <w:lang w:val="en-US"/>
              </w:rPr>
              <w:t>For the case where a UL transmission in the gNB initiated COT is not followed by a DL transmission in the same COT</w:t>
            </w:r>
          </w:p>
          <w:p w14:paraId="59B358DD" w14:textId="77777777" w:rsidR="008B1EEF" w:rsidRPr="00964C64" w:rsidRDefault="008B1EEF">
            <w:pPr>
              <w:pStyle w:val="B2"/>
              <w:spacing w:after="0"/>
              <w:rPr>
                <w:lang w:val="en-US"/>
              </w:rPr>
            </w:pPr>
            <w:r w:rsidRPr="00964C64">
              <w:rPr>
                <w:lang w:val="en-US"/>
              </w:rPr>
              <w:t>-</w:t>
            </w:r>
            <w:r w:rsidRPr="00964C64">
              <w:rPr>
                <w:lang w:val="en-US"/>
              </w:rPr>
              <w:tab/>
            </w:r>
            <w:r w:rsidRPr="00964C64">
              <w:rPr>
                <w:lang w:val="en-US"/>
              </w:rPr>
              <w:t xml:space="preserve">Note: the duration from the start of the first transmission within the channel occupancy until the end of the last transmission in the same channel occupancy shall not exceed 20 </w:t>
            </w:r>
            <w:proofErr w:type="spellStart"/>
            <w:r w:rsidRPr="00964C64">
              <w:rPr>
                <w:lang w:val="en-US"/>
              </w:rPr>
              <w:t>ms.</w:t>
            </w:r>
            <w:proofErr w:type="spellEnd"/>
          </w:p>
        </w:tc>
        <w:tc>
          <w:tcPr>
            <w:tcW w:w="1265" w:type="dxa"/>
            <w:shd w:val="clear" w:color="auto" w:fill="auto"/>
          </w:tcPr>
          <w:p w14:paraId="5064FB83" w14:textId="77777777" w:rsidR="008B1EEF" w:rsidRPr="00964C64" w:rsidRDefault="008B1EEF">
            <w:pPr>
              <w:pStyle w:val="TAL"/>
              <w:rPr>
                <w:lang w:val="en-US"/>
              </w:rPr>
            </w:pPr>
            <w:r w:rsidRPr="00964C64">
              <w:rPr>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633FD336" w:rsidR="009A14B2" w:rsidRPr="00912881" w:rsidRDefault="00F7243B" w:rsidP="00951C4C">
      <w:pPr>
        <w:pStyle w:val="ListParagraph"/>
        <w:spacing w:afterLines="50" w:after="120"/>
        <w:ind w:left="357"/>
        <w:contextualSpacing w:val="0"/>
        <w:jc w:val="both"/>
        <w:rPr>
          <w:sz w:val="20"/>
          <w:szCs w:val="20"/>
          <w:lang w:val="en-US"/>
        </w:rPr>
      </w:pPr>
      <w:r w:rsidRPr="00964C64">
        <w:rPr>
          <w:sz w:val="20"/>
          <w:szCs w:val="20"/>
          <w:lang w:val="en-US"/>
        </w:rPr>
        <w:t>According to ETSI regulatory requirement [</w:t>
      </w:r>
      <w:r w:rsidR="00FD487B">
        <w:rPr>
          <w:sz w:val="20"/>
          <w:szCs w:val="20"/>
          <w:lang w:val="en-US"/>
        </w:rPr>
        <w:t>3</w:t>
      </w:r>
      <w:r w:rsidRPr="00964C64">
        <w:rPr>
          <w:sz w:val="20"/>
          <w:szCs w:val="20"/>
          <w:lang w:val="en-US"/>
        </w:rPr>
        <w:t xml:space="preserve">], no-LBT can be used if the gap between </w:t>
      </w:r>
      <w:r w:rsidR="009A14B2" w:rsidRPr="00964C64">
        <w:rPr>
          <w:sz w:val="20"/>
          <w:szCs w:val="20"/>
          <w:lang w:val="en-US"/>
        </w:rPr>
        <w:t>initiating device and responding device</w:t>
      </w:r>
      <w:r w:rsidRPr="00964C64">
        <w:rPr>
          <w:sz w:val="20"/>
          <w:szCs w:val="20"/>
          <w:lang w:val="en-US"/>
        </w:rPr>
        <w:t xml:space="preserve"> is less than 16 us.</w:t>
      </w:r>
      <w:r w:rsidR="00795842" w:rsidRPr="00964C64">
        <w:rPr>
          <w:sz w:val="20"/>
          <w:szCs w:val="20"/>
          <w:lang w:val="en-US"/>
        </w:rPr>
        <w:t xml:space="preserve"> </w:t>
      </w:r>
      <w:r w:rsidR="009A14B2" w:rsidRPr="00964C64">
        <w:rPr>
          <w:sz w:val="20"/>
          <w:szCs w:val="20"/>
          <w:lang w:val="en-US"/>
        </w:rPr>
        <w:t>“</w:t>
      </w:r>
      <w:r w:rsidR="009A14B2" w:rsidRPr="00912881">
        <w:rPr>
          <w:i/>
          <w:sz w:val="20"/>
          <w:szCs w:val="20"/>
          <w:lang w:val="en-US"/>
        </w:rPr>
        <w:t xml:space="preserve">The Responding Device may proceed with such transmissions without performing a Clear Channel Assessment (CCA) if these transmissions are initiated at most 16 </w:t>
      </w:r>
      <w:proofErr w:type="spellStart"/>
      <w:r w:rsidR="009A14B2" w:rsidRPr="00912881">
        <w:rPr>
          <w:i/>
          <w:sz w:val="20"/>
          <w:szCs w:val="20"/>
          <w:lang w:val="en-US"/>
        </w:rPr>
        <w:t>μs</w:t>
      </w:r>
      <w:proofErr w:type="spellEnd"/>
      <w:r w:rsidR="009A14B2" w:rsidRPr="00912881">
        <w:rPr>
          <w:i/>
          <w:sz w:val="20"/>
          <w:szCs w:val="20"/>
          <w:lang w:val="en-US"/>
        </w:rPr>
        <w:t xml:space="preserve"> after the last transmission by the Initiating Device that issued the grant</w:t>
      </w:r>
      <w:r w:rsidR="009A14B2" w:rsidRPr="6D360ECB">
        <w:rPr>
          <w:i/>
          <w:sz w:val="20"/>
          <w:szCs w:val="20"/>
          <w:lang w:val="en-US"/>
        </w:rPr>
        <w:t>.</w:t>
      </w:r>
      <w:r w:rsidR="009A14B2" w:rsidRPr="00964C64">
        <w:rPr>
          <w:sz w:val="20"/>
          <w:szCs w:val="20"/>
          <w:lang w:val="en-US"/>
        </w:rPr>
        <w:t>”</w:t>
      </w:r>
      <w:r w:rsidR="001523A0" w:rsidRPr="00964C64">
        <w:rPr>
          <w:sz w:val="20"/>
          <w:szCs w:val="20"/>
          <w:lang w:val="en-US"/>
        </w:rPr>
        <w:t xml:space="preserve"> As there is no additional restriction on the duration of transmission from responding device other than MCOT duration limit, we think the duration </w:t>
      </w:r>
      <w:r w:rsidR="007B66D8">
        <w:rPr>
          <w:sz w:val="20"/>
          <w:szCs w:val="20"/>
          <w:lang w:val="en-US"/>
        </w:rPr>
        <w:t xml:space="preserve">of a </w:t>
      </w:r>
      <w:r w:rsidR="001523A0" w:rsidRPr="00964C64">
        <w:rPr>
          <w:sz w:val="20"/>
          <w:szCs w:val="20"/>
          <w:lang w:val="en-US"/>
        </w:rPr>
        <w:t>UL burst within a gNB-initiated COT only needs to comply with MCOT limit</w:t>
      </w:r>
      <w:r w:rsidR="00A120AD">
        <w:rPr>
          <w:sz w:val="20"/>
          <w:szCs w:val="20"/>
          <w:lang w:val="en-US"/>
        </w:rPr>
        <w:t xml:space="preserve"> </w:t>
      </w:r>
      <w:r w:rsidR="00A120AD" w:rsidRPr="00A120AD">
        <w:rPr>
          <w:sz w:val="20"/>
          <w:szCs w:val="20"/>
          <w:lang w:val="en-US"/>
        </w:rPr>
        <w:t>and further limitations, if any, should be motivated with co-existence results</w:t>
      </w:r>
      <w:r w:rsidR="001523A0" w:rsidRPr="00964C64">
        <w:rPr>
          <w:sz w:val="20"/>
          <w:szCs w:val="20"/>
          <w:lang w:val="en-US"/>
        </w:rPr>
        <w:t>.</w:t>
      </w:r>
    </w:p>
    <w:p w14:paraId="04F0B83B" w14:textId="131E0F78" w:rsidR="00A120AD" w:rsidRPr="00912881" w:rsidRDefault="006A680C" w:rsidP="009705AF">
      <w:pPr>
        <w:pStyle w:val="ListParagraph"/>
        <w:spacing w:afterLines="50" w:after="120"/>
        <w:ind w:left="284"/>
        <w:contextualSpacing w:val="0"/>
        <w:jc w:val="both"/>
        <w:rPr>
          <w:sz w:val="20"/>
          <w:szCs w:val="20"/>
          <w:lang w:val="en-US"/>
        </w:rPr>
      </w:pPr>
      <w:r w:rsidRPr="006A680C">
        <w:rPr>
          <w:sz w:val="20"/>
          <w:szCs w:val="20"/>
          <w:lang w:val="en-US"/>
        </w:rPr>
        <w:t xml:space="preserve">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w:t>
      </w:r>
      <w:proofErr w:type="spellStart"/>
      <w:r w:rsidRPr="006A680C">
        <w:rPr>
          <w:sz w:val="20"/>
          <w:szCs w:val="20"/>
          <w:lang w:val="en-US"/>
        </w:rPr>
        <w:t>ms.</w:t>
      </w:r>
      <w:proofErr w:type="spellEnd"/>
      <w:r w:rsidRPr="006A680C">
        <w:rPr>
          <w:sz w:val="20"/>
          <w:szCs w:val="20"/>
          <w:lang w:val="en-US"/>
        </w:rPr>
        <w:t xml:space="preserve"> Furthermore, since FDM of different UL channels is applied, Cat 1 LBT should be applicable to all UL channels in the same way irrespective of the signals they carry. If the maximum limit of the duration is defined for Cat</w:t>
      </w:r>
      <w:r w:rsidR="00767BFB">
        <w:rPr>
          <w:sz w:val="20"/>
          <w:szCs w:val="20"/>
          <w:lang w:val="en-US"/>
        </w:rPr>
        <w:t xml:space="preserve"> </w:t>
      </w:r>
      <w:r w:rsidRPr="006A680C">
        <w:rPr>
          <w:sz w:val="20"/>
          <w:szCs w:val="20"/>
          <w:lang w:val="en-US"/>
        </w:rPr>
        <w:t xml:space="preserve">1, it should be possible for the UE to perform one-shot LBT during the 16 </w:t>
      </w:r>
      <w:r w:rsidRPr="00156070">
        <w:rPr>
          <w:rFonts w:ascii="Symbol" w:hAnsi="Symbol"/>
          <w:sz w:val="20"/>
          <w:szCs w:val="20"/>
          <w:lang w:val="en-US"/>
        </w:rPr>
        <w:t></w:t>
      </w:r>
      <w:r w:rsidRPr="006A680C">
        <w:rPr>
          <w:sz w:val="20"/>
          <w:szCs w:val="20"/>
          <w:lang w:val="en-US"/>
        </w:rPr>
        <w:t xml:space="preserve">sec gap, and when the channel is found to be free, use UL resources according to MCOT duration limit.     </w:t>
      </w:r>
    </w:p>
    <w:p w14:paraId="64C7094C" w14:textId="77777777" w:rsidR="006A680C" w:rsidRPr="00964C64" w:rsidRDefault="006A680C" w:rsidP="00156070">
      <w:pPr>
        <w:pStyle w:val="ListParagraph"/>
        <w:spacing w:afterLines="50" w:after="120"/>
        <w:ind w:left="0"/>
        <w:contextualSpacing w:val="0"/>
        <w:jc w:val="both"/>
        <w:rPr>
          <w:sz w:val="20"/>
          <w:szCs w:val="20"/>
          <w:lang w:val="en-US"/>
        </w:rPr>
      </w:pPr>
    </w:p>
    <w:p w14:paraId="5FD2507E" w14:textId="76609A56" w:rsidR="00EB2E93" w:rsidRPr="00156070" w:rsidRDefault="00EB2E93" w:rsidP="7A7FCEC8">
      <w:pPr>
        <w:spacing w:afterLines="50" w:after="120"/>
        <w:jc w:val="both"/>
        <w:rPr>
          <w:i/>
          <w:iCs/>
          <w:lang w:val="en-US"/>
        </w:rPr>
      </w:pPr>
      <w:r w:rsidRPr="00156070">
        <w:rPr>
          <w:b/>
          <w:bCs/>
          <w:i/>
          <w:iCs/>
          <w:lang w:val="en-US"/>
        </w:rPr>
        <w:t xml:space="preserve">Observation </w:t>
      </w:r>
      <w:r w:rsidR="00105675" w:rsidRPr="00156070">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61F04289" w:rsidR="00EB2E93" w:rsidRPr="00156070" w:rsidRDefault="00EB2E93" w:rsidP="7A7FCEC8">
      <w:pPr>
        <w:spacing w:afterLines="50" w:after="120"/>
        <w:jc w:val="both"/>
        <w:rPr>
          <w:i/>
          <w:iCs/>
          <w:lang w:val="en-US"/>
        </w:rPr>
      </w:pPr>
      <w:r w:rsidRPr="00156070">
        <w:rPr>
          <w:b/>
          <w:bCs/>
          <w:i/>
          <w:iCs/>
          <w:lang w:val="en-US"/>
        </w:rPr>
        <w:t xml:space="preserve">Proposal </w:t>
      </w:r>
      <w:r w:rsidR="00381F47">
        <w:rPr>
          <w:b/>
          <w:bCs/>
          <w:i/>
          <w:iCs/>
          <w:lang w:val="en-US"/>
        </w:rPr>
        <w:t>2</w:t>
      </w:r>
      <w:r w:rsidRPr="7A7FCEC8">
        <w:rPr>
          <w:i/>
          <w:iCs/>
          <w:lang w:val="en-US"/>
        </w:rPr>
        <w:t>: Cat 1 framework should support at least HARQ-ACK transmission at the beginning of the UL burst</w:t>
      </w:r>
    </w:p>
    <w:p w14:paraId="68A70B3D" w14:textId="70C5CD4C" w:rsidR="001523A0" w:rsidRDefault="00EB2E93">
      <w:pPr>
        <w:spacing w:afterLines="50" w:after="120"/>
        <w:jc w:val="both"/>
        <w:rPr>
          <w:lang w:val="en-US"/>
        </w:rPr>
      </w:pPr>
      <w:r w:rsidRPr="00156070">
        <w:rPr>
          <w:b/>
          <w:bCs/>
          <w:i/>
          <w:iCs/>
          <w:lang w:val="en-US"/>
        </w:rPr>
        <w:t xml:space="preserve">Proposal </w:t>
      </w:r>
      <w:r w:rsidR="00381F47">
        <w:rPr>
          <w:b/>
          <w:bCs/>
          <w:i/>
          <w:iCs/>
          <w:lang w:val="en-US"/>
        </w:rPr>
        <w:t>3</w:t>
      </w:r>
      <w:r w:rsidRPr="7A7FCEC8">
        <w:rPr>
          <w:i/>
          <w:iCs/>
          <w:lang w:val="en-US"/>
        </w:rPr>
        <w:t xml:space="preserve">: If UE performs one-shot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56862B96" w14:textId="77777777" w:rsidR="00EB2E93" w:rsidRPr="00964C64" w:rsidRDefault="00EB2E93">
      <w:pPr>
        <w:spacing w:afterLines="50" w:after="120"/>
        <w:jc w:val="both"/>
        <w:rPr>
          <w:lang w:val="en-US"/>
        </w:rPr>
      </w:pPr>
    </w:p>
    <w:p w14:paraId="18168987" w14:textId="1346FEC9" w:rsidR="00456C0F" w:rsidRPr="00912881" w:rsidRDefault="00E97D78" w:rsidP="003F1755">
      <w:pPr>
        <w:pStyle w:val="Heading1"/>
        <w:jc w:val="both"/>
        <w:rPr>
          <w:lang w:val="en-US"/>
        </w:rPr>
      </w:pPr>
      <w:r>
        <w:rPr>
          <w:lang w:val="en-US"/>
        </w:rPr>
        <w:t>4</w:t>
      </w:r>
      <w:r w:rsidR="00105675">
        <w:rPr>
          <w:lang w:val="en-US"/>
        </w:rPr>
        <w:tab/>
      </w:r>
      <w:r w:rsidR="00A80537" w:rsidRPr="00964C64">
        <w:rPr>
          <w:lang w:val="en-US"/>
        </w:rPr>
        <w:t>Receiver assisted LBT</w:t>
      </w:r>
      <w:r w:rsidR="00A50679" w:rsidRPr="00964C64">
        <w:rPr>
          <w:lang w:val="en-US"/>
        </w:rPr>
        <w:t xml:space="preserve">   </w:t>
      </w:r>
    </w:p>
    <w:p w14:paraId="2BDF64B0" w14:textId="0DFE0241" w:rsidR="00282141" w:rsidRPr="00964C64" w:rsidRDefault="0042315B">
      <w:pPr>
        <w:jc w:val="both"/>
        <w:rPr>
          <w:lang w:val="en-US" w:eastAsia="zh-CN"/>
        </w:rPr>
      </w:pPr>
      <w:r w:rsidRPr="00964C64">
        <w:rPr>
          <w:lang w:val="en-US" w:eastAsia="zh-CN"/>
        </w:rPr>
        <w:t>With the experience of LAA/</w:t>
      </w:r>
      <w:proofErr w:type="spellStart"/>
      <w:r w:rsidRPr="00964C64">
        <w:rPr>
          <w:lang w:val="en-US" w:eastAsia="zh-CN"/>
        </w:rPr>
        <w:t>eLAA</w:t>
      </w:r>
      <w:proofErr w:type="spellEnd"/>
      <w:r w:rsidRPr="00964C64">
        <w:rPr>
          <w:lang w:val="en-US" w:eastAsia="zh-CN"/>
        </w:rPr>
        <w:t xml:space="preserve">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xml:space="preserve">, the UE A </w:t>
      </w:r>
      <w:proofErr w:type="gramStart"/>
      <w:r w:rsidRPr="00964C64">
        <w:rPr>
          <w:lang w:val="en-US" w:eastAsia="zh-CN"/>
        </w:rPr>
        <w:t>is able to</w:t>
      </w:r>
      <w:proofErr w:type="gramEnd"/>
      <w:r w:rsidRPr="00964C64">
        <w:rPr>
          <w:lang w:val="en-US" w:eastAsia="zh-CN"/>
        </w:rPr>
        <w:t xml:space="preserve"> sense both </w:t>
      </w:r>
      <w:proofErr w:type="spellStart"/>
      <w:r w:rsidRPr="00964C64">
        <w:rPr>
          <w:lang w:val="en-US" w:eastAsia="zh-CN"/>
        </w:rPr>
        <w:t>gNBs</w:t>
      </w:r>
      <w:proofErr w:type="spellEnd"/>
      <w:r w:rsidRPr="00964C64">
        <w:rPr>
          <w:lang w:val="en-US" w:eastAsia="zh-CN"/>
        </w:rPr>
        <w:t>. Before the gNB A transmits UL grant to the UE</w:t>
      </w:r>
      <w:r w:rsidR="00300759" w:rsidRPr="00964C64">
        <w:rPr>
          <w:lang w:val="en-US" w:eastAsia="zh-CN"/>
        </w:rPr>
        <w:t xml:space="preserve"> A</w:t>
      </w:r>
      <w:r w:rsidRPr="00964C64">
        <w:rPr>
          <w:lang w:val="en-US" w:eastAsia="zh-CN"/>
        </w:rPr>
        <w:t xml:space="preserve">, the gNB senses the channel to be idle with LBT category 4 procedure, although gNB B is transmitting data to UE B. After receiving the UL grant, UE A may sense the channel to be busy, when it performs 25 us 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64A926D1" w:rsidR="0042315B" w:rsidRPr="00FD157D" w:rsidRDefault="0042315B" w:rsidP="7A7FCEC8">
      <w:pPr>
        <w:jc w:val="both"/>
        <w:rPr>
          <w:i/>
          <w:iCs/>
          <w:lang w:val="en-US" w:eastAsia="zh-CN"/>
        </w:rPr>
      </w:pPr>
      <w:r w:rsidRPr="7A7FCEC8">
        <w:rPr>
          <w:b/>
          <w:bCs/>
          <w:i/>
          <w:iCs/>
          <w:lang w:val="en-US" w:eastAsia="zh-CN"/>
        </w:rPr>
        <w:t xml:space="preserve">Observation </w:t>
      </w:r>
      <w:r w:rsidR="00105675" w:rsidRPr="7A7FCEC8">
        <w:rPr>
          <w:b/>
          <w:bCs/>
          <w:i/>
          <w:iCs/>
          <w:lang w:val="en-US" w:eastAsia="zh-CN"/>
        </w:rPr>
        <w:t>2</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77777777" w:rsidR="0042315B" w:rsidRPr="00964C64" w:rsidRDefault="0042315B" w:rsidP="00FD157D">
      <w:pPr>
        <w:jc w:val="center"/>
        <w:rPr>
          <w:lang w:val="en-US"/>
        </w:rPr>
      </w:pPr>
      <w:r w:rsidRPr="00964C64">
        <w:rPr>
          <w:lang w:val="en-US"/>
        </w:rPr>
        <w:object w:dxaOrig="8292" w:dyaOrig="2904" w14:anchorId="2DEF50A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48pt;height:120pt" o:ole="" type="#_x0000_t75">
            <v:imagedata o:title="" r:id="rId13"/>
          </v:shape>
          <o:OLEObject Type="Embed" ProgID="Visio.Drawing.15" ShapeID="_x0000_i1025" DrawAspect="Content" ObjectID="_1611736773" r:id="rId14"/>
        </w:object>
      </w:r>
    </w:p>
    <w:p w14:paraId="082900DB" w14:textId="17E6D003" w:rsidR="00282141" w:rsidRPr="00964C64" w:rsidRDefault="0042315B" w:rsidP="00FD157D">
      <w:pPr>
        <w:jc w:val="center"/>
        <w:rPr>
          <w:lang w:val="en-US"/>
        </w:rPr>
      </w:pPr>
      <w:r w:rsidRPr="00964C64">
        <w:rPr>
          <w:rFonts w:eastAsiaTheme="minorEastAsia"/>
          <w:b/>
          <w:bCs/>
          <w:lang w:val="en-US" w:eastAsia="zh-CN"/>
        </w:rPr>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pPr>
        <w:pStyle w:val="ListParagraph"/>
        <w:numPr>
          <w:ilvl w:val="0"/>
          <w:numId w:val="51"/>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14927514" w:rsidR="00EF2105" w:rsidRPr="00FD157D" w:rsidRDefault="00EF2105">
      <w:pPr>
        <w:jc w:val="both"/>
        <w:rPr>
          <w:i/>
          <w:iCs/>
          <w:lang w:val="en-US" w:eastAsia="zh-CN"/>
        </w:rPr>
      </w:pPr>
      <w:r w:rsidRPr="00FD157D">
        <w:rPr>
          <w:b/>
          <w:bCs/>
          <w:i/>
          <w:iCs/>
          <w:lang w:val="en-US"/>
        </w:rPr>
        <w:t xml:space="preserve">Proposal </w:t>
      </w:r>
      <w:r w:rsidR="00381F47">
        <w:rPr>
          <w:b/>
          <w:bCs/>
          <w:i/>
          <w:iCs/>
          <w:lang w:val="en-US"/>
        </w:rPr>
        <w:t>4</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 xml:space="preserve">UEs, who fail LBT Cat.2, will not transmit a report to the gNB. Consequently, the gNB implicitly knows which UEs are interfered by hidden node. Furthermore, the gNB can evaluate the received energy detection reports, </w:t>
      </w:r>
      <w:proofErr w:type="gramStart"/>
      <w:r w:rsidR="00094737">
        <w:rPr>
          <w:lang w:val="en-US" w:eastAsia="zh-CN"/>
        </w:rPr>
        <w:t>in order to</w:t>
      </w:r>
      <w:proofErr w:type="gramEnd"/>
      <w:r w:rsidR="00094737">
        <w:rPr>
          <w:lang w:val="en-US" w:eastAsia="zh-CN"/>
        </w:rPr>
        <w:t xml:space="preserve">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lastRenderedPageBreak/>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58FDB6CB" w:rsidR="00EF58AE" w:rsidRPr="00FD157D" w:rsidRDefault="0042315B" w:rsidP="7A7FCEC8">
      <w:pPr>
        <w:spacing w:line="259" w:lineRule="auto"/>
        <w:jc w:val="both"/>
        <w:rPr>
          <w:i/>
          <w:iCs/>
          <w:lang w:val="en-US" w:eastAsia="zh-CN"/>
        </w:rPr>
      </w:pPr>
      <w:r w:rsidRPr="7A7FCEC8">
        <w:rPr>
          <w:b/>
          <w:bCs/>
          <w:i/>
          <w:iCs/>
          <w:lang w:val="en-US" w:eastAsia="zh-CN"/>
        </w:rPr>
        <w:t xml:space="preserve">Proposal </w:t>
      </w:r>
      <w:r w:rsidR="00381F47">
        <w:rPr>
          <w:b/>
          <w:bCs/>
          <w:i/>
          <w:iCs/>
          <w:lang w:val="en-US" w:eastAsia="zh-CN"/>
        </w:rPr>
        <w:t>5</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0415C1E3" w14:textId="77777777" w:rsidR="00282141" w:rsidRPr="00964C64" w:rsidRDefault="00282141">
      <w:pPr>
        <w:spacing w:line="259" w:lineRule="auto"/>
        <w:jc w:val="both"/>
        <w:rPr>
          <w:i/>
          <w:iCs/>
          <w:lang w:val="en-US"/>
        </w:rPr>
      </w:pPr>
    </w:p>
    <w:p w14:paraId="08F099EF" w14:textId="0732D75A" w:rsidR="00456C0F" w:rsidRPr="00912881" w:rsidRDefault="00E97D78" w:rsidP="003F1755">
      <w:pPr>
        <w:pStyle w:val="Heading1"/>
        <w:jc w:val="both"/>
        <w:rPr>
          <w:lang w:val="en-US"/>
        </w:rPr>
      </w:pPr>
      <w:r>
        <w:rPr>
          <w:color w:val="000000"/>
          <w:lang w:val="en-US"/>
        </w:rPr>
        <w:t>5</w:t>
      </w:r>
      <w:r w:rsidR="00105675">
        <w:rPr>
          <w:color w:val="000000"/>
          <w:lang w:val="en-US"/>
        </w:rPr>
        <w:tab/>
      </w:r>
      <w:r w:rsidR="00691957" w:rsidRPr="00964C64">
        <w:rPr>
          <w:color w:val="000000"/>
          <w:lang w:val="en-US"/>
        </w:rPr>
        <w:t xml:space="preserve">CWS maintenance for </w:t>
      </w:r>
      <w:r w:rsidR="009A58FB" w:rsidRPr="00964C64">
        <w:rPr>
          <w:color w:val="000000"/>
          <w:lang w:val="en-US"/>
        </w:rPr>
        <w:t>Cat.4 LBT</w:t>
      </w:r>
    </w:p>
    <w:p w14:paraId="68586242" w14:textId="5A4182BD" w:rsidR="00BC5920" w:rsidRPr="00964C64" w:rsidRDefault="00CF0995" w:rsidP="003F1755">
      <w:pPr>
        <w:spacing w:afterLines="50" w:after="120"/>
        <w:jc w:val="both"/>
        <w:rPr>
          <w:lang w:val="en-US" w:eastAsia="zh-CN"/>
        </w:rPr>
      </w:pPr>
      <w:r w:rsidRPr="00FD157D">
        <w:rPr>
          <w:lang w:val="en-US"/>
        </w:rPr>
        <w:t>It is agreed in NR-U SI that “f</w:t>
      </w:r>
      <w:r w:rsidR="00BC5920" w:rsidRPr="00FD157D">
        <w:rPr>
          <w:lang w:val="en-US"/>
        </w:rPr>
        <w:t>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FD157D">
        <w:rPr>
          <w:lang w:val="en-US"/>
        </w:rPr>
        <w:t>”</w:t>
      </w:r>
      <w:r w:rsidR="00BC5920" w:rsidRPr="00FD157D">
        <w:rPr>
          <w:lang w:val="en-US"/>
        </w:rPr>
        <w:t>.</w:t>
      </w:r>
      <w:r w:rsidRPr="00FD157D">
        <w:rPr>
          <w:lang w:val="en-US"/>
        </w:rPr>
        <w:t xml:space="preserve"> </w:t>
      </w:r>
      <w:r w:rsidR="00962C21" w:rsidRPr="00964C64">
        <w:rPr>
          <w:lang w:val="en-US"/>
        </w:rPr>
        <w:t>Some detailed discussions are given in the following.</w:t>
      </w:r>
    </w:p>
    <w:p w14:paraId="23D88E25" w14:textId="705B6B48" w:rsidR="00962C21" w:rsidRPr="00951C4C" w:rsidRDefault="00962C21">
      <w:pPr>
        <w:jc w:val="both"/>
        <w:rPr>
          <w:b/>
          <w:bCs/>
          <w:sz w:val="22"/>
          <w:szCs w:val="22"/>
          <w:u w:val="single"/>
          <w:lang w:val="en-US" w:eastAsia="zh-CN"/>
        </w:rPr>
      </w:pPr>
      <w:r w:rsidRPr="00951C4C">
        <w:rPr>
          <w:b/>
          <w:bCs/>
          <w:sz w:val="22"/>
          <w:szCs w:val="22"/>
          <w:u w:val="single"/>
          <w:lang w:val="en-US" w:eastAsia="zh-CN"/>
        </w:rPr>
        <w:t xml:space="preserve">Consideration of </w:t>
      </w:r>
      <w:r w:rsidR="00FA279A" w:rsidRPr="00951C4C">
        <w:rPr>
          <w:b/>
          <w:bCs/>
          <w:sz w:val="22"/>
          <w:szCs w:val="22"/>
          <w:u w:val="single"/>
          <w:lang w:val="en-US" w:eastAsia="zh-CN"/>
        </w:rPr>
        <w:t>reference slot</w:t>
      </w:r>
    </w:p>
    <w:p w14:paraId="7499F72F" w14:textId="77777777" w:rsidR="004D0A41" w:rsidRPr="00964C64" w:rsidRDefault="00721EEC" w:rsidP="003F1755">
      <w:pPr>
        <w:spacing w:afterLines="50" w:after="120"/>
        <w:jc w:val="both"/>
        <w:rPr>
          <w:lang w:val="en-US" w:eastAsia="zh-CN"/>
        </w:rPr>
      </w:pPr>
      <w:r w:rsidRPr="00964C64">
        <w:rPr>
          <w:lang w:val="en-US" w:eastAsia="zh-CN"/>
        </w:rPr>
        <w:t>In LTE-LAA, CWS update for DL/UL is based on the ACK/NACK feedbacks of TB(s) in reference subframe(s), which should be defined in NR-U for the same purpose.</w:t>
      </w:r>
    </w:p>
    <w:p w14:paraId="7870DA35" w14:textId="6A93057F" w:rsidR="00580AA0" w:rsidRDefault="00FA279A">
      <w:pPr>
        <w:spacing w:afterLines="50" w:after="12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r w:rsidRPr="00964C64">
        <w:rPr>
          <w:lang w:val="en-US" w:eastAsia="x-none"/>
        </w:rPr>
        <w:t xml:space="preserve">transmission on the carrier </w:t>
      </w:r>
      <w:r w:rsidRPr="00964C64">
        <w:rPr>
          <w:lang w:val="en-US"/>
        </w:rPr>
        <w:t xml:space="preserve">made by the </w:t>
      </w:r>
      <w:proofErr w:type="spellStart"/>
      <w:r w:rsidRPr="00964C64">
        <w:rPr>
          <w:lang w:val="en-US"/>
        </w:rPr>
        <w:t>eNB</w:t>
      </w:r>
      <w:proofErr w:type="spellEnd"/>
      <w:r w:rsidRPr="00964C64">
        <w:rPr>
          <w:lang w:val="en-US"/>
        </w:rPr>
        <w:t>, for which at least some HARQ-ACK feedback is expected to be available.</w:t>
      </w:r>
      <w:r w:rsidR="004D0A41" w:rsidRPr="00964C64">
        <w:rPr>
          <w:lang w:val="en-US"/>
        </w:rPr>
        <w:t xml:space="preserve"> </w:t>
      </w:r>
      <w:r w:rsidRPr="00964C64">
        <w:rPr>
          <w:lang w:val="en-US"/>
        </w:rPr>
        <w:t xml:space="preserve">In LAA UL, the reference subframe </w:t>
      </w:r>
      <w:r w:rsidR="004D0A41" w:rsidRPr="00964C64">
        <w:rPr>
          <w:lang w:val="en-US"/>
        </w:rPr>
        <w:t xml:space="preserve">is the first subframe or first two subframes (when the first subframe is a partial subframe) of a UL burst before n-3, where n is the UE receives an UL grant or </w:t>
      </w:r>
      <w:r w:rsidR="004D0A41" w:rsidRPr="00FD157D">
        <w:rPr>
          <w:lang w:val="en-US"/>
        </w:rPr>
        <w:t>an AUL-DFI.</w:t>
      </w:r>
    </w:p>
    <w:p w14:paraId="150191C5" w14:textId="736BE055" w:rsidR="00580AA0" w:rsidRDefault="00580AA0">
      <w:pPr>
        <w:spacing w:afterLines="50" w:after="120"/>
        <w:jc w:val="both"/>
        <w:rPr>
          <w:lang w:val="en-US"/>
        </w:rPr>
      </w:pPr>
      <w:r>
        <w:rPr>
          <w:lang w:val="en-US"/>
        </w:rPr>
        <w:t>Although</w:t>
      </w:r>
      <w:r>
        <w:rPr>
          <w:rFonts w:hint="eastAsia"/>
          <w:lang w:val="en-US"/>
        </w:rPr>
        <w:t xml:space="preserve"> we could follow the same design principle </w:t>
      </w:r>
      <w:r>
        <w:rPr>
          <w:lang w:val="en-US"/>
        </w:rPr>
        <w:t>in LAA/</w:t>
      </w:r>
      <w:proofErr w:type="spellStart"/>
      <w:r>
        <w:rPr>
          <w:lang w:val="en-US"/>
        </w:rPr>
        <w:t>eLAA</w:t>
      </w:r>
      <w:proofErr w:type="spellEnd"/>
      <w:r>
        <w:rPr>
          <w:lang w:val="en-US"/>
        </w:rPr>
        <w:t>/</w:t>
      </w:r>
      <w:proofErr w:type="spellStart"/>
      <w:r>
        <w:rPr>
          <w:lang w:val="en-US"/>
        </w:rPr>
        <w:t>feLAA</w:t>
      </w:r>
      <w:proofErr w:type="spellEnd"/>
      <w:r>
        <w:rPr>
          <w:lang w:val="en-US"/>
        </w:rPr>
        <w:t xml:space="preserve"> as much as possible </w:t>
      </w:r>
      <w:r>
        <w:rPr>
          <w:rFonts w:hint="eastAsia"/>
          <w:lang w:val="en-US"/>
        </w:rPr>
        <w:t>for reference subframe determination in NR-U</w:t>
      </w:r>
      <w:r>
        <w:rPr>
          <w:lang w:val="en-US"/>
        </w:rPr>
        <w:t>, two new aspects need to be considered.</w:t>
      </w:r>
    </w:p>
    <w:p w14:paraId="0C8A1EE2" w14:textId="7C512133" w:rsidR="00580AA0" w:rsidRPr="00BD6570" w:rsidRDefault="00580AA0" w:rsidP="00BD6570">
      <w:pPr>
        <w:pStyle w:val="ListParagraph"/>
        <w:numPr>
          <w:ilvl w:val="0"/>
          <w:numId w:val="71"/>
        </w:numPr>
        <w:spacing w:afterLines="50" w:after="120"/>
        <w:ind w:left="357"/>
        <w:contextualSpacing w:val="0"/>
        <w:jc w:val="both"/>
        <w:rPr>
          <w:lang w:val="en-US"/>
        </w:rPr>
      </w:pPr>
      <w:r w:rsidRPr="00BD6570">
        <w:rPr>
          <w:sz w:val="20"/>
          <w:szCs w:val="20"/>
          <w:lang w:val="en-US"/>
        </w:rPr>
        <w:t>Slot structure</w:t>
      </w:r>
    </w:p>
    <w:p w14:paraId="4F739D88" w14:textId="2B377D3F" w:rsidR="00580AA0" w:rsidRPr="00BD6570" w:rsidRDefault="00580AA0" w:rsidP="00BD6570">
      <w:pPr>
        <w:pStyle w:val="ListParagraph"/>
        <w:spacing w:afterLines="50" w:after="120"/>
        <w:ind w:left="357"/>
        <w:contextualSpacing w:val="0"/>
        <w:jc w:val="both"/>
        <w:rPr>
          <w:lang w:val="en-US"/>
        </w:rPr>
      </w:pPr>
      <w:r>
        <w:rPr>
          <w:rFonts w:hint="eastAsia"/>
          <w:sz w:val="20"/>
          <w:szCs w:val="20"/>
          <w:lang w:val="en-US"/>
        </w:rPr>
        <w:t>Flexible start</w:t>
      </w:r>
      <w:r>
        <w:rPr>
          <w:sz w:val="20"/>
          <w:szCs w:val="20"/>
          <w:lang w:val="en-US"/>
        </w:rPr>
        <w:t xml:space="preserve">ing position is currently being discussed in both DL and UL, </w:t>
      </w:r>
      <w:proofErr w:type="gramStart"/>
      <w:r>
        <w:rPr>
          <w:sz w:val="20"/>
          <w:szCs w:val="20"/>
          <w:lang w:val="en-US"/>
        </w:rPr>
        <w:t>in order to</w:t>
      </w:r>
      <w:proofErr w:type="gramEnd"/>
      <w:r>
        <w:rPr>
          <w:sz w:val="20"/>
          <w:szCs w:val="20"/>
          <w:lang w:val="en-US"/>
        </w:rPr>
        <w:t xml:space="preserve"> increase the transmission opportunity of a DL transmission burst or a UL transmission burst. </w:t>
      </w:r>
      <w:r w:rsidR="002309EA">
        <w:rPr>
          <w:sz w:val="20"/>
          <w:szCs w:val="20"/>
          <w:lang w:val="en-US"/>
        </w:rPr>
        <w:t xml:space="preserve">Furthermore, two potential ways could be used </w:t>
      </w:r>
      <w:r w:rsidR="002309EA">
        <w:rPr>
          <w:sz w:val="20"/>
          <w:szCs w:val="20"/>
          <w:lang w:val="en-US"/>
        </w:rPr>
        <w:lastRenderedPageBreak/>
        <w:t>to support</w:t>
      </w:r>
      <w:r>
        <w:rPr>
          <w:sz w:val="20"/>
          <w:szCs w:val="20"/>
          <w:lang w:val="en-US"/>
        </w:rPr>
        <w:t xml:space="preserve"> multiple starting positions </w:t>
      </w:r>
      <w:r w:rsidR="002309EA">
        <w:rPr>
          <w:sz w:val="20"/>
          <w:szCs w:val="20"/>
          <w:lang w:val="en-US"/>
        </w:rPr>
        <w:t>with</w:t>
      </w:r>
      <w:r>
        <w:rPr>
          <w:sz w:val="20"/>
          <w:szCs w:val="20"/>
          <w:lang w:val="en-US"/>
        </w:rPr>
        <w:t>in a slot</w:t>
      </w:r>
      <w:r w:rsidR="002309EA">
        <w:rPr>
          <w:sz w:val="20"/>
          <w:szCs w:val="20"/>
          <w:lang w:val="en-US"/>
        </w:rPr>
        <w:t xml:space="preserve">: 1. Mini-slot (Type B mapping) based approach; 2. Puncturing based approach. In case of mini-slot based approach, there will be more than one ACK/NACK corresponding to multiple TBs in a slot. How to take multiple ACK/NACK into CWS adjustment metric should be considered. In the cased of puncturing based approach, partial TB in the slot may be punctured. Hence, a TB-level NACK can be always expected for such partial slot case. However, this NACK cannot reflect the contention situation, which is original intention of CWS adjustment. Therefore, no matter which way is used/supported, </w:t>
      </w:r>
      <w:r w:rsidR="00127834">
        <w:rPr>
          <w:sz w:val="20"/>
          <w:szCs w:val="20"/>
          <w:lang w:val="en-US"/>
        </w:rPr>
        <w:t xml:space="preserve">whether or how </w:t>
      </w:r>
      <w:r w:rsidR="002309EA">
        <w:rPr>
          <w:sz w:val="20"/>
          <w:szCs w:val="20"/>
          <w:lang w:val="en-US"/>
        </w:rPr>
        <w:t xml:space="preserve">partial slot </w:t>
      </w:r>
      <w:r w:rsidR="00127834">
        <w:rPr>
          <w:sz w:val="20"/>
          <w:szCs w:val="20"/>
          <w:lang w:val="en-US"/>
        </w:rPr>
        <w:t>could be used as the reference slot for CWS adjustment should be further studied</w:t>
      </w:r>
      <w:r w:rsidR="002309EA">
        <w:rPr>
          <w:sz w:val="20"/>
          <w:szCs w:val="20"/>
          <w:lang w:val="en-US"/>
        </w:rPr>
        <w:t xml:space="preserve">  </w:t>
      </w:r>
    </w:p>
    <w:p w14:paraId="5BF9ACFA" w14:textId="01D12BB9" w:rsidR="00580AA0" w:rsidRPr="00BD6570" w:rsidRDefault="00580AA0" w:rsidP="00BD6570">
      <w:pPr>
        <w:pStyle w:val="ListParagraph"/>
        <w:numPr>
          <w:ilvl w:val="0"/>
          <w:numId w:val="71"/>
        </w:numPr>
        <w:spacing w:afterLines="50" w:after="120"/>
        <w:ind w:left="357"/>
        <w:contextualSpacing w:val="0"/>
        <w:jc w:val="both"/>
        <w:rPr>
          <w:sz w:val="20"/>
          <w:szCs w:val="20"/>
          <w:lang w:val="en-US"/>
        </w:rPr>
      </w:pPr>
      <w:r w:rsidRPr="00BD6570">
        <w:rPr>
          <w:sz w:val="20"/>
          <w:szCs w:val="20"/>
          <w:lang w:val="en-US"/>
        </w:rPr>
        <w:t>Processing time</w:t>
      </w:r>
    </w:p>
    <w:p w14:paraId="5D797D8D" w14:textId="2546CF86" w:rsidR="00580AA0" w:rsidRDefault="00580AA0" w:rsidP="00BD6570">
      <w:pPr>
        <w:pStyle w:val="ListParagraph"/>
        <w:spacing w:afterLines="50" w:after="120"/>
        <w:ind w:left="357"/>
        <w:contextualSpacing w:val="0"/>
        <w:jc w:val="both"/>
        <w:rPr>
          <w:lang w:val="en-US"/>
        </w:rPr>
      </w:pPr>
      <w:r w:rsidRPr="00BD6570">
        <w:rPr>
          <w:sz w:val="20"/>
          <w:szCs w:val="20"/>
          <w:lang w:val="en-US"/>
        </w:rPr>
        <w:t>I</w:t>
      </w:r>
      <w:r w:rsidR="004D0A41" w:rsidRPr="00BD6570">
        <w:rPr>
          <w:sz w:val="20"/>
          <w:szCs w:val="20"/>
          <w:lang w:val="en-US"/>
        </w:rPr>
        <w:t>n NR, the processing time is much smaller than that in LTE, the timing of n-3 should be revisited.</w:t>
      </w:r>
    </w:p>
    <w:p w14:paraId="23466488" w14:textId="4EAF9AD9" w:rsidR="00BC5920" w:rsidRPr="00BD6570" w:rsidRDefault="00127834" w:rsidP="00127834">
      <w:pPr>
        <w:spacing w:afterLines="50" w:after="120"/>
        <w:jc w:val="both"/>
        <w:rPr>
          <w:i/>
          <w:lang w:val="en-US" w:eastAsia="zh-CN"/>
        </w:rPr>
      </w:pPr>
      <w:r w:rsidRPr="00BD6570">
        <w:rPr>
          <w:b/>
          <w:i/>
          <w:lang w:val="en-US"/>
        </w:rPr>
        <w:t xml:space="preserve">Observation </w:t>
      </w:r>
      <w:r w:rsidR="00BD6570" w:rsidRPr="00BD6570">
        <w:rPr>
          <w:b/>
          <w:i/>
          <w:lang w:val="en-US"/>
        </w:rPr>
        <w:t>3</w:t>
      </w:r>
      <w:r w:rsidRPr="00BD6570">
        <w:rPr>
          <w:i/>
          <w:lang w:val="en-US"/>
        </w:rPr>
        <w:t>: The determination of the reference slot for CWS adjustment should take slot structure (partial slot or full slot) and processing time into consideration.</w:t>
      </w:r>
    </w:p>
    <w:p w14:paraId="2FEA5BF2" w14:textId="7AEF35B6" w:rsidR="00282141" w:rsidRPr="00951C4C" w:rsidRDefault="00D7492C">
      <w:pPr>
        <w:jc w:val="both"/>
        <w:rPr>
          <w:b/>
          <w:bCs/>
          <w:sz w:val="22"/>
          <w:szCs w:val="22"/>
          <w:u w:val="single"/>
          <w:lang w:val="en-US" w:eastAsia="zh-CN"/>
        </w:rPr>
      </w:pPr>
      <w:r w:rsidRPr="00951C4C">
        <w:rPr>
          <w:b/>
          <w:bCs/>
          <w:sz w:val="22"/>
          <w:szCs w:val="22"/>
          <w:u w:val="single"/>
          <w:lang w:val="en-US" w:eastAsia="zh-CN"/>
        </w:rPr>
        <w:t>Consideration of CBG</w:t>
      </w:r>
      <w:r w:rsidR="001646AC" w:rsidRPr="00951C4C">
        <w:rPr>
          <w:b/>
          <w:bCs/>
          <w:sz w:val="22"/>
          <w:szCs w:val="22"/>
          <w:u w:val="single"/>
          <w:lang w:val="en-US" w:eastAsia="zh-CN"/>
        </w:rPr>
        <w:t>s</w:t>
      </w:r>
    </w:p>
    <w:p w14:paraId="5FFD91EC" w14:textId="45EC715E" w:rsidR="00964C64" w:rsidRPr="00964C64" w:rsidRDefault="00092FA9">
      <w:pPr>
        <w:spacing w:afterLines="50" w:after="120"/>
        <w:jc w:val="both"/>
        <w:rPr>
          <w:lang w:val="en-US"/>
        </w:rPr>
      </w:pPr>
      <w:r w:rsidRPr="00964C64">
        <w:rPr>
          <w:lang w:val="en-US"/>
        </w:rPr>
        <w:t xml:space="preserve">In LTE LAA, the DL CWS is updated based on the NACK ratio Z of the HARQ-ACKs for the TBs in a DL reference subframe. In LTE </w:t>
      </w:r>
      <w:proofErr w:type="spellStart"/>
      <w:r w:rsidRPr="00964C64">
        <w:rPr>
          <w:lang w:val="en-US"/>
        </w:rPr>
        <w:t>eLAA</w:t>
      </w:r>
      <w:proofErr w:type="spellEnd"/>
      <w:r w:rsidRPr="00964C64">
        <w:rPr>
          <w:lang w:val="en-US"/>
        </w:rPr>
        <w:t>, the UL CWS is updated based on the ACK/NACK feedback for the TB(s) in the UL reference subframe(s). In NR, separate HARQ operation is possible for the level of CBG</w:t>
      </w:r>
      <w:r w:rsidR="001646AC">
        <w:rPr>
          <w:lang w:val="en-US"/>
        </w:rPr>
        <w:t>s</w:t>
      </w:r>
      <w:r w:rsidRPr="00964C64">
        <w:rPr>
          <w:lang w:val="en-US"/>
        </w:rPr>
        <w:t xml:space="preserve"> (code block groups) even in one TB. How to define the rule for CWS maintenance for CBG based HARQ-ACK operation should be studied.</w:t>
      </w:r>
    </w:p>
    <w:p w14:paraId="349742AE" w14:textId="29E5E82D" w:rsidR="00964C64" w:rsidRPr="00964C64" w:rsidRDefault="00964C64">
      <w:pPr>
        <w:spacing w:afterLines="50" w:after="120"/>
        <w:jc w:val="both"/>
        <w:rPr>
          <w:lang w:val="en-US"/>
        </w:rPr>
      </w:pPr>
      <w:r w:rsidRPr="00964C64">
        <w:rPr>
          <w:lang w:val="en-US" w:eastAsia="zh-CN"/>
        </w:rPr>
        <w:t>To</w:t>
      </w:r>
      <w:r w:rsidRPr="00964C64">
        <w:rPr>
          <w:lang w:val="en-US"/>
        </w:rPr>
        <w:t xml:space="preserve"> guarantee the consistency of CWS maintenance based on TB-level HARQ-ACK and CBG-level HARQ-ACK, it is beneficial to define a mapping rule from CBG-level HARQ-ACK to TB-level HARQ-ACK. The following alternatives can be considered.</w:t>
      </w:r>
    </w:p>
    <w:p w14:paraId="7408CD74" w14:textId="39320B88" w:rsidR="00964C64" w:rsidRPr="00901BCE" w:rsidRDefault="00964C64" w:rsidP="00912881">
      <w:pPr>
        <w:pStyle w:val="ListParagraph"/>
        <w:numPr>
          <w:ilvl w:val="0"/>
          <w:numId w:val="65"/>
        </w:numPr>
        <w:spacing w:afterLines="50" w:after="120"/>
        <w:contextualSpacing w:val="0"/>
        <w:jc w:val="both"/>
        <w:rPr>
          <w:sz w:val="20"/>
          <w:szCs w:val="20"/>
          <w:lang w:val="en-US"/>
        </w:rPr>
      </w:pPr>
      <w:r w:rsidRPr="00912881">
        <w:rPr>
          <w:sz w:val="20"/>
          <w:szCs w:val="20"/>
          <w:lang w:val="en-US"/>
        </w:rPr>
        <w:t xml:space="preserve">Alternative 1: </w:t>
      </w:r>
      <w:r w:rsidR="00351BF2" w:rsidRPr="00912881">
        <w:rPr>
          <w:sz w:val="20"/>
          <w:szCs w:val="20"/>
          <w:lang w:val="en-US"/>
        </w:rPr>
        <w:t>If all CBG-</w:t>
      </w:r>
      <w:r w:rsidR="00351BF2" w:rsidRPr="00951C4C">
        <w:rPr>
          <w:sz w:val="20"/>
          <w:szCs w:val="20"/>
          <w:lang w:val="en-US"/>
        </w:rPr>
        <w:t>level HARQ-ACKs corresponding a TB are</w:t>
      </w:r>
      <w:r w:rsidR="00351BF2" w:rsidRPr="00FD157D">
        <w:rPr>
          <w:sz w:val="20"/>
          <w:szCs w:val="20"/>
          <w:lang w:val="en-US"/>
        </w:rPr>
        <w:t xml:space="preserve"> ACK(s), TB-level HARQ-ACK feedback for </w:t>
      </w:r>
      <w:r w:rsidR="00351BF2" w:rsidRPr="00901BCE">
        <w:rPr>
          <w:sz w:val="20"/>
          <w:szCs w:val="20"/>
          <w:lang w:val="en-US"/>
        </w:rPr>
        <w:t>CWS adjustment is counted as ACK, otherwise, NACK.</w:t>
      </w:r>
    </w:p>
    <w:p w14:paraId="7DA835C5" w14:textId="63181DCB" w:rsidR="00351BF2" w:rsidRPr="00156070" w:rsidRDefault="00351BF2">
      <w:pPr>
        <w:pStyle w:val="ListParagraph"/>
        <w:numPr>
          <w:ilvl w:val="0"/>
          <w:numId w:val="65"/>
        </w:numPr>
        <w:spacing w:afterLines="50" w:after="120"/>
        <w:contextualSpacing w:val="0"/>
        <w:jc w:val="both"/>
        <w:rPr>
          <w:sz w:val="20"/>
          <w:szCs w:val="20"/>
          <w:lang w:val="en-US"/>
        </w:rPr>
      </w:pPr>
      <w:r w:rsidRPr="00C859E5">
        <w:rPr>
          <w:sz w:val="20"/>
          <w:szCs w:val="20"/>
          <w:lang w:val="en-US"/>
        </w:rPr>
        <w:t>Alternative 2: If the first CBG-level HARQ-ACKs corresponding a TB is ACK, TB-level HARQ-ACK feedback for CWS adjustment is counted as ACK, otherwise, NACK. This alternative is based on frequency first CB mapping.</w:t>
      </w:r>
    </w:p>
    <w:p w14:paraId="07C9FEAD" w14:textId="1AF4C888" w:rsidR="00105675" w:rsidRPr="00156070" w:rsidRDefault="00351BF2">
      <w:pPr>
        <w:spacing w:afterLines="50" w:after="120"/>
        <w:jc w:val="both"/>
        <w:rPr>
          <w:i/>
          <w:lang w:val="en-US" w:eastAsia="zh-CN"/>
        </w:rPr>
      </w:pPr>
      <w:r w:rsidRPr="00156070">
        <w:rPr>
          <w:b/>
          <w:bCs/>
          <w:i/>
          <w:iCs/>
          <w:lang w:val="en-US" w:eastAsia="zh-CN"/>
        </w:rPr>
        <w:t xml:space="preserve">Proposal </w:t>
      </w:r>
      <w:r w:rsidR="00BD6570">
        <w:rPr>
          <w:b/>
          <w:bCs/>
          <w:i/>
          <w:iCs/>
          <w:lang w:val="en-US" w:eastAsia="zh-CN"/>
        </w:rPr>
        <w:t>6</w:t>
      </w:r>
      <w:r w:rsidRPr="00156070">
        <w:rPr>
          <w:i/>
          <w:lang w:val="en-US" w:eastAsia="zh-CN"/>
        </w:rPr>
        <w:t xml:space="preserve">: </w:t>
      </w:r>
      <w:r w:rsidR="00105675" w:rsidRPr="00156070">
        <w:rPr>
          <w:i/>
          <w:lang w:val="en-US" w:eastAsia="zh-CN"/>
        </w:rPr>
        <w:t>Both alternatives can be considered in CWS adjustment to support CBG based HARQ-ACK operation:</w:t>
      </w:r>
    </w:p>
    <w:p w14:paraId="0B5C0F92" w14:textId="5ACA4A29"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65CE0A6F" w14:textId="378F5CDB"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2: If the first CBG-level HARQ-ACKs corresponding a TB is ACK, TB-level HARQ-ACK feedback for CWS adjustment is counted as ACK, otherwise, NACK.</w:t>
      </w:r>
    </w:p>
    <w:p w14:paraId="0788DB84" w14:textId="36EEF216" w:rsidR="00351BF2" w:rsidRPr="00351BF2" w:rsidRDefault="00351BF2">
      <w:pPr>
        <w:spacing w:afterLines="50" w:after="120"/>
        <w:jc w:val="both"/>
        <w:rPr>
          <w:lang w:val="en-US"/>
        </w:rPr>
      </w:pPr>
    </w:p>
    <w:p w14:paraId="56C8B20C" w14:textId="2D01BB64" w:rsidR="00D7492C" w:rsidRPr="00156070" w:rsidRDefault="00351BF2">
      <w:pPr>
        <w:jc w:val="both"/>
        <w:rPr>
          <w:b/>
          <w:bCs/>
          <w:sz w:val="22"/>
          <w:szCs w:val="22"/>
          <w:u w:val="single"/>
          <w:lang w:val="en-US" w:eastAsia="zh-CN"/>
        </w:rPr>
      </w:pPr>
      <w:r w:rsidRPr="00951C4C">
        <w:rPr>
          <w:b/>
          <w:bCs/>
          <w:sz w:val="22"/>
          <w:szCs w:val="22"/>
          <w:u w:val="single"/>
          <w:lang w:val="en-US" w:eastAsia="zh-CN"/>
        </w:rPr>
        <w:t>Consideration of wideband BWP (&gt; 20 MHz)</w:t>
      </w:r>
    </w:p>
    <w:p w14:paraId="7DA5DCE7" w14:textId="3BE6BC56" w:rsidR="00031C3F" w:rsidRDefault="00031C3F">
      <w:pPr>
        <w:jc w:val="both"/>
        <w:rPr>
          <w:iCs/>
          <w:lang w:val="en-US" w:eastAsia="zh-CN"/>
        </w:rPr>
      </w:pPr>
      <w:r>
        <w:rPr>
          <w:iCs/>
          <w:lang w:val="en-US" w:eastAsia="zh-CN"/>
        </w:rPr>
        <w:t xml:space="preserve">In LTE-LAA, the CWSs are maintained separately in each 20 MHz carrier. </w:t>
      </w:r>
      <w:r w:rsidRPr="00C64ECB" w:rsidDel="00E80E78">
        <w:t>At least for</w:t>
      </w:r>
      <w:r w:rsidR="001646AC">
        <w:t xml:space="preserve"> a</w:t>
      </w:r>
      <w:r w:rsidRPr="00C64ECB" w:rsidDel="00E80E78">
        <w:t xml:space="preserve"> band where absence of Wi-Fi cannot be guaranteed (e.g. by regulation), </w:t>
      </w:r>
      <w:r>
        <w:t xml:space="preserve">it is agreed that NR-U </w:t>
      </w:r>
      <w:r w:rsidRPr="00C64ECB" w:rsidDel="00E80E78">
        <w:t xml:space="preserve">LBT can be performed in units of 20 </w:t>
      </w:r>
      <w:proofErr w:type="spellStart"/>
      <w:r w:rsidRPr="00C64ECB" w:rsidDel="00E80E78">
        <w:t>MHz.</w:t>
      </w:r>
      <w:proofErr w:type="spellEnd"/>
      <w:r>
        <w:rPr>
          <w:iCs/>
          <w:lang w:val="en-US" w:eastAsia="zh-CN"/>
        </w:rPr>
        <w:t xml:space="preserve"> The most straightforward solution is that </w:t>
      </w:r>
      <w:r>
        <w:rPr>
          <w:rFonts w:hint="eastAsia"/>
          <w:iCs/>
          <w:lang w:val="en-US" w:eastAsia="zh-CN"/>
        </w:rPr>
        <w:t xml:space="preserve">the CWS maintenance is also done separately in each 20 MHz sub-band. </w:t>
      </w:r>
    </w:p>
    <w:p w14:paraId="6E922CCA" w14:textId="1DD3F108" w:rsidR="00351BF2" w:rsidRPr="00FD157D" w:rsidRDefault="00031C3F">
      <w:pPr>
        <w:jc w:val="both"/>
        <w:rPr>
          <w:lang w:val="en-US" w:eastAsia="zh-CN"/>
        </w:rPr>
      </w:pPr>
      <w:r w:rsidRPr="00912881">
        <w:rPr>
          <w:lang w:val="en-US" w:eastAsia="zh-CN"/>
        </w:rPr>
        <w:t>In a wideband BWP, there may</w:t>
      </w:r>
      <w:r w:rsidRPr="00951C4C">
        <w:rPr>
          <w:lang w:val="en-US" w:eastAsia="zh-CN"/>
        </w:rPr>
        <w:t xml:space="preserve"> be TBs across multiple sub-bands. HARQ-ACK feedback should be </w:t>
      </w:r>
      <w:proofErr w:type="gramStart"/>
      <w:r w:rsidRPr="00951C4C">
        <w:rPr>
          <w:lang w:val="en-US" w:eastAsia="zh-CN"/>
        </w:rPr>
        <w:t>taken into account</w:t>
      </w:r>
      <w:proofErr w:type="gramEnd"/>
      <w:r w:rsidRPr="00951C4C">
        <w:rPr>
          <w:lang w:val="en-US" w:eastAsia="zh-CN"/>
        </w:rPr>
        <w:t xml:space="preserve"> in all corresponding sub-ban</w:t>
      </w:r>
      <w:r w:rsidR="001646AC" w:rsidRPr="00951C4C">
        <w:rPr>
          <w:lang w:val="en-US" w:eastAsia="zh-CN"/>
        </w:rPr>
        <w:t>d</w:t>
      </w:r>
      <w:r w:rsidRPr="00FD157D">
        <w:rPr>
          <w:lang w:val="en-US" w:eastAsia="zh-CN"/>
        </w:rPr>
        <w:t xml:space="preserve">s for CWS adjustment. If CBG based </w:t>
      </w:r>
      <w:r w:rsidR="00134B1D" w:rsidRPr="00FD157D">
        <w:rPr>
          <w:lang w:val="en-US" w:eastAsia="zh-CN"/>
        </w:rPr>
        <w:t>HARQ operation is supported in a wideband TB, HARQ-ACK feedback for CBGs within a sub-band are used for CWS adjustment in corresponding sub-band.</w:t>
      </w:r>
    </w:p>
    <w:p w14:paraId="744BB565" w14:textId="78578388" w:rsidR="00351BF2" w:rsidRPr="00156070" w:rsidRDefault="00134B1D">
      <w:pPr>
        <w:jc w:val="both"/>
        <w:rPr>
          <w:i/>
          <w:lang w:val="en-US" w:eastAsia="zh-CN"/>
        </w:rPr>
      </w:pPr>
      <w:r w:rsidRPr="00156070">
        <w:rPr>
          <w:b/>
          <w:bCs/>
          <w:i/>
          <w:iCs/>
          <w:lang w:val="en-US" w:eastAsia="zh-CN"/>
        </w:rPr>
        <w:t xml:space="preserve">Proposal </w:t>
      </w:r>
      <w:r w:rsidR="00BD6570">
        <w:rPr>
          <w:b/>
          <w:bCs/>
          <w:i/>
          <w:iCs/>
          <w:lang w:val="en-US" w:eastAsia="zh-CN"/>
        </w:rPr>
        <w:t>7</w:t>
      </w:r>
      <w:r w:rsidRPr="00156070">
        <w:rPr>
          <w:b/>
          <w:bCs/>
          <w:i/>
          <w:iCs/>
          <w:lang w:val="en-US" w:eastAsia="zh-CN"/>
        </w:rPr>
        <w:t>:</w:t>
      </w:r>
      <w:r w:rsidRPr="00156070">
        <w:rPr>
          <w:i/>
          <w:lang w:val="en-US" w:eastAsia="zh-CN"/>
        </w:rPr>
        <w:t xml:space="preserve"> The CWS maintenance is done separately in each 20 MHz sub-band.</w:t>
      </w:r>
    </w:p>
    <w:p w14:paraId="691B6676" w14:textId="77777777" w:rsidR="00E97D78" w:rsidRPr="00134B1D" w:rsidRDefault="00E97D78">
      <w:pPr>
        <w:jc w:val="both"/>
        <w:rPr>
          <w:iCs/>
          <w:lang w:val="en-US" w:eastAsia="zh-CN"/>
        </w:rPr>
      </w:pPr>
    </w:p>
    <w:p w14:paraId="1B6ED18F" w14:textId="04C98B8D" w:rsidR="00BD21C3" w:rsidRPr="00964C64" w:rsidRDefault="00E97D78" w:rsidP="003F1755">
      <w:pPr>
        <w:pStyle w:val="Heading1"/>
        <w:jc w:val="both"/>
        <w:rPr>
          <w:color w:val="000000"/>
          <w:lang w:val="en-US"/>
        </w:rPr>
      </w:pPr>
      <w:r>
        <w:rPr>
          <w:color w:val="000000"/>
          <w:lang w:val="en-US"/>
        </w:rPr>
        <w:t>6</w:t>
      </w:r>
      <w:r w:rsidR="00BD21C3" w:rsidRPr="00964C64">
        <w:rPr>
          <w:color w:val="000000"/>
          <w:lang w:val="en-US"/>
        </w:rPr>
        <w:t xml:space="preserve">. </w:t>
      </w:r>
      <w:r w:rsidR="00BD21C3" w:rsidRPr="00964C64">
        <w:rPr>
          <w:color w:val="000000"/>
          <w:lang w:val="en-US"/>
        </w:rPr>
        <w:tab/>
      </w:r>
      <w:r w:rsidR="00BD21C3" w:rsidRPr="00964C64">
        <w:rPr>
          <w:color w:val="000000"/>
          <w:lang w:val="en-US"/>
        </w:rPr>
        <w:t>Directional LBT</w:t>
      </w:r>
    </w:p>
    <w:p w14:paraId="056A15EC" w14:textId="129AE526" w:rsidR="00BD21C3" w:rsidRPr="00964C64" w:rsidRDefault="00BD21C3" w:rsidP="003F1755">
      <w:pPr>
        <w:jc w:val="both"/>
        <w:rPr>
          <w:lang w:val="en-US" w:eastAsia="zh-CN"/>
        </w:rPr>
      </w:pPr>
      <w:r w:rsidRPr="00964C64">
        <w:rPr>
          <w:lang w:val="en-US"/>
        </w:rPr>
        <w:t xml:space="preserve">The need for multi-beam (multi-SSB) NR-U operation at sub-7 GHz is unclear. As discussed in </w:t>
      </w:r>
      <w:r w:rsidRPr="00BD6570">
        <w:rPr>
          <w:lang w:val="en-US"/>
        </w:rPr>
        <w:t>[</w:t>
      </w:r>
      <w:r w:rsidR="0093296F" w:rsidRPr="00BD6570">
        <w:rPr>
          <w:lang w:val="en-US"/>
        </w:rPr>
        <w:t>4</w:t>
      </w:r>
      <w:r w:rsidRPr="00BD65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lastRenderedPageBreak/>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230ADB6B" w:rsidR="00BD21C3" w:rsidRPr="00156070" w:rsidRDefault="00BD21C3">
      <w:pPr>
        <w:jc w:val="both"/>
        <w:rPr>
          <w:i/>
          <w:iCs/>
          <w:lang w:val="en-US" w:eastAsia="zh-CN"/>
        </w:rPr>
      </w:pPr>
      <w:r w:rsidRPr="00FD157D">
        <w:rPr>
          <w:b/>
          <w:bCs/>
          <w:i/>
          <w:iCs/>
          <w:lang w:val="en-US" w:eastAsia="zh-CN"/>
        </w:rPr>
        <w:t xml:space="preserve">Observation </w:t>
      </w:r>
      <w:r w:rsidR="00BD6570">
        <w:rPr>
          <w:b/>
          <w:bCs/>
          <w:i/>
          <w:iCs/>
          <w:lang w:val="en-US" w:eastAsia="zh-CN"/>
        </w:rPr>
        <w:t>4</w:t>
      </w:r>
      <w:r w:rsidRPr="00964C64">
        <w:rPr>
          <w:lang w:val="en-US" w:eastAsia="zh-CN"/>
        </w:rPr>
        <w:t xml:space="preserve">: </w:t>
      </w:r>
      <w:r w:rsidRPr="00FD157D">
        <w:rPr>
          <w:i/>
          <w:iCs/>
          <w:lang w:val="en-US" w:eastAsia="zh-CN"/>
        </w:rPr>
        <w:t>single-beam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t>The hidden node problem becomes more server due to limited sensing area.</w:t>
      </w:r>
    </w:p>
    <w:p w14:paraId="062B7E90" w14:textId="4AB65EAF"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ETSI)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6CCAD6EF" w:rsidR="00BD21C3" w:rsidRPr="00156070" w:rsidRDefault="00BD21C3">
      <w:pPr>
        <w:jc w:val="both"/>
        <w:rPr>
          <w:i/>
          <w:iCs/>
          <w:lang w:val="en-US"/>
        </w:rPr>
      </w:pPr>
      <w:r w:rsidRPr="00FD157D">
        <w:rPr>
          <w:b/>
          <w:bCs/>
          <w:i/>
          <w:iCs/>
          <w:lang w:val="en-US"/>
        </w:rPr>
        <w:t xml:space="preserve">Proposal </w:t>
      </w:r>
      <w:r w:rsidR="00BD6570">
        <w:rPr>
          <w:b/>
          <w:bCs/>
          <w:i/>
          <w:iCs/>
          <w:lang w:val="en-US"/>
        </w:rPr>
        <w:t>8:</w:t>
      </w:r>
      <w:r w:rsidR="00105675" w:rsidRPr="00FD157D">
        <w:rPr>
          <w:b/>
          <w:bCs/>
          <w:i/>
          <w:iCs/>
          <w:lang w:val="en-US"/>
        </w:rPr>
        <w:t xml:space="preserve"> </w:t>
      </w:r>
      <w:r w:rsidRPr="00FD157D">
        <w:rPr>
          <w:i/>
          <w:iCs/>
          <w:lang w:val="en-US"/>
        </w:rPr>
        <w:t>Directional LBT is not supported for NR-U in sub-7 GHz</w:t>
      </w:r>
      <w:r w:rsidR="002A3AD3" w:rsidRPr="00FD157D">
        <w:rPr>
          <w:i/>
          <w:iCs/>
          <w:lang w:val="en-US"/>
        </w:rPr>
        <w:t xml:space="preserve"> bands</w:t>
      </w:r>
    </w:p>
    <w:p w14:paraId="5D4B155B" w14:textId="77777777" w:rsidR="00E97D78" w:rsidRPr="00351BF2" w:rsidRDefault="00E97D78">
      <w:pPr>
        <w:jc w:val="both"/>
        <w:rPr>
          <w:i/>
          <w:iCs/>
          <w:lang w:val="en-US" w:eastAsia="zh-CN"/>
        </w:rPr>
      </w:pPr>
    </w:p>
    <w:p w14:paraId="2A5871F3" w14:textId="5752486C" w:rsidR="006009C5" w:rsidRPr="00351BF2" w:rsidRDefault="00E97D78" w:rsidP="003F1755">
      <w:pPr>
        <w:pStyle w:val="Heading1"/>
        <w:jc w:val="both"/>
        <w:rPr>
          <w:color w:val="000000"/>
          <w:lang w:val="en-US"/>
        </w:rPr>
      </w:pPr>
      <w:r>
        <w:rPr>
          <w:color w:val="000000"/>
          <w:lang w:val="en-US"/>
        </w:rPr>
        <w:t>7</w:t>
      </w:r>
      <w:r w:rsidR="006009C5" w:rsidRPr="00351BF2">
        <w:rPr>
          <w:color w:val="000000"/>
          <w:lang w:val="en-US"/>
        </w:rPr>
        <w:t xml:space="preserve">. </w:t>
      </w:r>
      <w:r w:rsidR="006009C5" w:rsidRPr="00351BF2">
        <w:rPr>
          <w:color w:val="000000"/>
          <w:szCs w:val="32"/>
          <w:lang w:val="en-US"/>
        </w:rPr>
        <w:tab/>
      </w:r>
      <w:r w:rsidR="005C295A" w:rsidRPr="00351BF2">
        <w:rPr>
          <w:color w:val="000000"/>
          <w:lang w:val="en-US"/>
        </w:rPr>
        <w:t>LBT for different channels and signals</w:t>
      </w:r>
    </w:p>
    <w:p w14:paraId="2304159A" w14:textId="7BB341C5" w:rsidR="005C295A" w:rsidRPr="00351BF2" w:rsidRDefault="005C295A" w:rsidP="003F1755">
      <w:pPr>
        <w:jc w:val="both"/>
        <w:rPr>
          <w:b/>
          <w:sz w:val="22"/>
          <w:u w:val="single"/>
          <w:lang w:val="en-US" w:eastAsia="zh-CN"/>
        </w:rPr>
      </w:pPr>
      <w:r w:rsidRPr="00351BF2">
        <w:rPr>
          <w:b/>
          <w:sz w:val="22"/>
          <w:u w:val="single"/>
          <w:lang w:val="en-US"/>
        </w:rPr>
        <w:t xml:space="preserve">LBT for </w:t>
      </w:r>
      <w:r w:rsidR="007017B5" w:rsidRPr="00351BF2">
        <w:rPr>
          <w:b/>
          <w:sz w:val="22"/>
          <w:u w:val="single"/>
          <w:lang w:val="en-US"/>
        </w:rPr>
        <w:t>DRS</w:t>
      </w:r>
      <w:r w:rsidR="001416A8" w:rsidRPr="00351BF2">
        <w:rPr>
          <w:b/>
          <w:sz w:val="22"/>
          <w:u w:val="single"/>
          <w:lang w:val="en-US"/>
        </w:rPr>
        <w:t xml:space="preserve"> with transmission duration &gt; 1 </w:t>
      </w:r>
      <w:proofErr w:type="spellStart"/>
      <w:r w:rsidR="001416A8" w:rsidRPr="00351BF2">
        <w:rPr>
          <w:b/>
          <w:sz w:val="22"/>
          <w:u w:val="single"/>
          <w:lang w:val="en-US"/>
        </w:rPr>
        <w:t>ms</w:t>
      </w:r>
      <w:proofErr w:type="spellEnd"/>
    </w:p>
    <w:p w14:paraId="4F7A10C9" w14:textId="3D476588" w:rsidR="00EF21A3" w:rsidRPr="00351BF2" w:rsidRDefault="00EF21A3" w:rsidP="003F1755">
      <w:pPr>
        <w:spacing w:afterLines="50" w:after="120"/>
        <w:jc w:val="both"/>
        <w:rPr>
          <w:lang w:val="en-US"/>
        </w:rPr>
      </w:pPr>
      <w:r w:rsidRPr="00351BF2">
        <w:rPr>
          <w:lang w:val="en-US"/>
        </w:rPr>
        <w:t xml:space="preserve">In RAN1 #94bis, multi-beam configuration </w:t>
      </w:r>
      <w:r w:rsidR="00886A5F">
        <w:rPr>
          <w:lang w:val="en-US"/>
        </w:rPr>
        <w:t>wa</w:t>
      </w:r>
      <w:r w:rsidRPr="00351BF2">
        <w:rPr>
          <w:lang w:val="en-US"/>
        </w:rPr>
        <w:t xml:space="preserve">s discussed for DRS transmission. The </w:t>
      </w:r>
      <w:r w:rsidR="00886A5F">
        <w:rPr>
          <w:lang w:val="en-US"/>
        </w:rPr>
        <w:t xml:space="preserve">duration of the </w:t>
      </w:r>
      <w:r w:rsidRPr="00351BF2">
        <w:rPr>
          <w:lang w:val="en-US"/>
        </w:rPr>
        <w:t>whole DRS burst may be larger than 1ms when multi-beam operation is applied. The following</w:t>
      </w:r>
      <w:r w:rsidR="00EE07D3" w:rsidRPr="00351BF2">
        <w:rPr>
          <w:lang w:val="en-US"/>
        </w:rPr>
        <w:t xml:space="preserve"> two</w:t>
      </w:r>
      <w:r w:rsidRPr="00351BF2">
        <w:rPr>
          <w:lang w:val="en-US"/>
        </w:rPr>
        <w:t xml:space="preserve"> LBT options can be considered </w:t>
      </w:r>
      <w:r w:rsidR="00EF32A0" w:rsidRPr="00351BF2">
        <w:rPr>
          <w:lang w:val="en-US"/>
        </w:rPr>
        <w:t>to support DRS transmission &gt; 1ms.</w:t>
      </w:r>
    </w:p>
    <w:p w14:paraId="10159A5B" w14:textId="7CD3053B" w:rsidR="00EF32A0" w:rsidRPr="00964C64" w:rsidRDefault="00EE07D3" w:rsidP="003F1755">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1: </w:t>
      </w:r>
      <w:r w:rsidR="00EF32A0" w:rsidRPr="00351BF2">
        <w:rPr>
          <w:sz w:val="20"/>
          <w:szCs w:val="20"/>
          <w:lang w:val="en-US" w:eastAsia="en-US"/>
        </w:rPr>
        <w:t>Cat.4 LBT</w:t>
      </w:r>
      <w:r w:rsidRPr="00351BF2">
        <w:rPr>
          <w:sz w:val="20"/>
          <w:szCs w:val="20"/>
          <w:lang w:val="en-US" w:eastAsia="en-US"/>
        </w:rPr>
        <w:t xml:space="preserve"> before the whole DRS burst</w:t>
      </w:r>
      <w:r w:rsidR="00EF32A0" w:rsidRPr="00351BF2">
        <w:rPr>
          <w:sz w:val="20"/>
          <w:szCs w:val="20"/>
          <w:lang w:val="en-US" w:eastAsia="en-US"/>
        </w:rPr>
        <w:t xml:space="preserve"> </w:t>
      </w:r>
    </w:p>
    <w:p w14:paraId="204CCC50" w14:textId="5D7FC29A" w:rsidR="00EE07D3" w:rsidRPr="00964C64" w:rsidRDefault="00EE07D3">
      <w:pPr>
        <w:pStyle w:val="ListParagraph"/>
        <w:spacing w:afterLines="50" w:after="120"/>
        <w:ind w:left="360"/>
        <w:contextualSpacing w:val="0"/>
        <w:jc w:val="both"/>
        <w:rPr>
          <w:lang w:val="en-US"/>
        </w:rPr>
      </w:pPr>
      <w:r w:rsidRPr="00351BF2">
        <w:rPr>
          <w:sz w:val="20"/>
          <w:szCs w:val="20"/>
          <w:lang w:val="en-US" w:eastAsia="en-US"/>
        </w:rPr>
        <w:t xml:space="preserve">The gNB shall use Cat.4 LBT to acquire a COT for DRS burst transmission. The channel access priority class can be selected according to the DRS burst duration. For example, if the DRS burst duration is 2 </w:t>
      </w:r>
      <w:proofErr w:type="spellStart"/>
      <w:r w:rsidRPr="00351BF2">
        <w:rPr>
          <w:sz w:val="20"/>
          <w:szCs w:val="20"/>
          <w:lang w:val="en-US" w:eastAsia="en-US"/>
        </w:rPr>
        <w:t>ms</w:t>
      </w:r>
      <w:proofErr w:type="spellEnd"/>
      <w:r w:rsidRPr="00351BF2">
        <w:rPr>
          <w:sz w:val="20"/>
          <w:szCs w:val="20"/>
          <w:lang w:val="en-US" w:eastAsia="en-US"/>
        </w:rPr>
        <w:t>, the gNB can use the highest channel access priority to perform Cat. 4 LBT.</w:t>
      </w:r>
    </w:p>
    <w:p w14:paraId="06426811" w14:textId="770EDED4" w:rsidR="00EF32A0" w:rsidRPr="00964C64" w:rsidRDefault="00EE07D3">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2: </w:t>
      </w:r>
      <w:r w:rsidR="00EF32A0" w:rsidRPr="00351BF2">
        <w:rPr>
          <w:sz w:val="20"/>
          <w:szCs w:val="20"/>
          <w:lang w:val="en-US" w:eastAsia="en-US"/>
        </w:rPr>
        <w:t xml:space="preserve">Multiple one-shot CCAs, each of which </w:t>
      </w:r>
      <w:r w:rsidR="00120737" w:rsidRPr="00964C64">
        <w:rPr>
          <w:sz w:val="20"/>
          <w:szCs w:val="20"/>
          <w:lang w:val="en-US"/>
        </w:rPr>
        <w:t>initiates partial</w:t>
      </w:r>
      <w:r w:rsidR="000A7637" w:rsidRPr="00964C64">
        <w:rPr>
          <w:sz w:val="20"/>
          <w:szCs w:val="20"/>
          <w:lang w:val="en-US"/>
        </w:rPr>
        <w:t xml:space="preserve"> of</w:t>
      </w:r>
      <w:r w:rsidR="00120737" w:rsidRPr="00964C64">
        <w:rPr>
          <w:sz w:val="20"/>
          <w:szCs w:val="20"/>
          <w:lang w:val="en-US"/>
        </w:rPr>
        <w:t xml:space="preserve"> DRS burst </w:t>
      </w:r>
      <w:r w:rsidR="000A7637" w:rsidRPr="00964C64">
        <w:rPr>
          <w:sz w:val="20"/>
          <w:szCs w:val="20"/>
          <w:lang w:val="en-US"/>
        </w:rPr>
        <w:t>with duration less than</w:t>
      </w:r>
      <w:r w:rsidRPr="00964C64">
        <w:rPr>
          <w:sz w:val="20"/>
          <w:szCs w:val="20"/>
          <w:lang w:val="en-US"/>
        </w:rPr>
        <w:t xml:space="preserve"> 1ms</w:t>
      </w:r>
    </w:p>
    <w:p w14:paraId="066EC427" w14:textId="5727A6F9" w:rsidR="00EE07D3" w:rsidRPr="00351BF2" w:rsidRDefault="00EE07D3">
      <w:pPr>
        <w:pStyle w:val="ListParagraph"/>
        <w:spacing w:afterLines="50" w:after="120"/>
        <w:ind w:left="360"/>
        <w:contextualSpacing w:val="0"/>
        <w:jc w:val="both"/>
        <w:rPr>
          <w:sz w:val="20"/>
          <w:szCs w:val="20"/>
          <w:lang w:val="en-US" w:eastAsia="en-US"/>
        </w:rPr>
      </w:pPr>
      <w:r w:rsidRPr="00351BF2">
        <w:rPr>
          <w:sz w:val="20"/>
          <w:szCs w:val="20"/>
          <w:lang w:val="en-US" w:eastAsia="en-US"/>
        </w:rPr>
        <w:t>In th</w:t>
      </w:r>
      <w:r w:rsidR="00666E97" w:rsidRPr="00351BF2">
        <w:rPr>
          <w:sz w:val="20"/>
          <w:szCs w:val="20"/>
          <w:lang w:val="en-US" w:eastAsia="en-US"/>
        </w:rPr>
        <w:t>is</w:t>
      </w:r>
      <w:r w:rsidRPr="00351BF2">
        <w:rPr>
          <w:sz w:val="20"/>
          <w:szCs w:val="20"/>
          <w:lang w:val="en-US" w:eastAsia="en-US"/>
        </w:rPr>
        <w:t xml:space="preserve"> option, DRS burst can be divided into multiple portion, the duration of each portion is less than 1ms. Each DRS po</w:t>
      </w:r>
      <w:r w:rsidR="00EB579F" w:rsidRPr="00351BF2">
        <w:rPr>
          <w:sz w:val="20"/>
          <w:szCs w:val="20"/>
          <w:lang w:val="en-US" w:eastAsia="en-US"/>
        </w:rPr>
        <w:t>r</w:t>
      </w:r>
      <w:r w:rsidRPr="00351BF2">
        <w:rPr>
          <w:sz w:val="20"/>
          <w:szCs w:val="20"/>
          <w:lang w:val="en-US" w:eastAsia="en-US"/>
        </w:rPr>
        <w:t xml:space="preserve">tion is subject to a one-shot CCA. </w:t>
      </w:r>
      <w:r w:rsidR="00EB579F" w:rsidRPr="00351BF2">
        <w:rPr>
          <w:sz w:val="20"/>
          <w:szCs w:val="20"/>
          <w:lang w:val="en-US" w:eastAsia="en-US"/>
        </w:rPr>
        <w:t>If a one-shot CCA fails, the gNB can try a new attempt of transmitting corresponding DRS portion in the other candidate locations for such DRS portion within the DRS transmission window.</w:t>
      </w:r>
      <w:r w:rsidR="00147AFA" w:rsidRPr="00351BF2">
        <w:rPr>
          <w:sz w:val="20"/>
          <w:szCs w:val="20"/>
          <w:lang w:val="en-US" w:eastAsia="en-US"/>
        </w:rPr>
        <w:t xml:space="preserve"> The new attempt should also be subject to a one-shot CCA. Figure 3 illustrate an example of LBT for DRS transmission within the DRS transmission window of 5 </w:t>
      </w:r>
      <w:proofErr w:type="spellStart"/>
      <w:r w:rsidR="00147AFA" w:rsidRPr="00351BF2">
        <w:rPr>
          <w:sz w:val="20"/>
          <w:szCs w:val="20"/>
          <w:lang w:val="en-US" w:eastAsia="en-US"/>
        </w:rPr>
        <w:t>ms</w:t>
      </w:r>
      <w:proofErr w:type="spellEnd"/>
      <w:r w:rsidR="00147AFA" w:rsidRPr="00351BF2">
        <w:rPr>
          <w:sz w:val="20"/>
          <w:szCs w:val="20"/>
          <w:lang w:val="en-US" w:eastAsia="en-US"/>
        </w:rPr>
        <w:t xml:space="preserve"> assuming 30 kHz SCS, two SSBs per DRS transmission of 14 symbols, cyclic shifting of DRSs and 4 </w:t>
      </w:r>
      <w:proofErr w:type="gramStart"/>
      <w:r w:rsidR="00147AFA" w:rsidRPr="00351BF2">
        <w:rPr>
          <w:sz w:val="20"/>
          <w:szCs w:val="20"/>
          <w:lang w:val="en-US" w:eastAsia="en-US"/>
        </w:rPr>
        <w:t>actually transmitted</w:t>
      </w:r>
      <w:proofErr w:type="gramEnd"/>
      <w:r w:rsidR="00147AFA" w:rsidRPr="00351BF2">
        <w:rPr>
          <w:sz w:val="20"/>
          <w:szCs w:val="20"/>
          <w:lang w:val="en-US" w:eastAsia="en-US"/>
        </w:rPr>
        <w:t xml:space="preserve"> beams.</w:t>
      </w:r>
    </w:p>
    <w:p w14:paraId="273D9046" w14:textId="77777777" w:rsidR="00282141" w:rsidRPr="00964C64" w:rsidRDefault="00282141">
      <w:pPr>
        <w:pStyle w:val="ListParagraph"/>
        <w:spacing w:afterLines="50" w:after="120"/>
        <w:ind w:left="360"/>
        <w:contextualSpacing w:val="0"/>
        <w:jc w:val="both"/>
        <w:rPr>
          <w:lang w:val="en-US"/>
        </w:rPr>
      </w:pPr>
    </w:p>
    <w:p w14:paraId="4A8DD36D" w14:textId="6C07E961" w:rsidR="00666E97" w:rsidRPr="00351BF2" w:rsidRDefault="00147AFA">
      <w:pPr>
        <w:pStyle w:val="ListParagraph"/>
        <w:spacing w:afterLines="50" w:after="120"/>
        <w:ind w:left="360"/>
        <w:contextualSpacing w:val="0"/>
        <w:jc w:val="both"/>
        <w:rPr>
          <w:lang w:val="en-US"/>
        </w:rPr>
      </w:pPr>
      <w:r w:rsidRPr="00964C64">
        <w:rPr>
          <w:rFonts w:eastAsia="Times New Roman"/>
          <w:noProof/>
          <w:sz w:val="20"/>
          <w:lang w:val="en-US"/>
        </w:rPr>
        <w:lastRenderedPageBreak/>
        <w:drawing>
          <wp:inline distT="0" distB="0" distL="0" distR="0" wp14:anchorId="3E6CA534" wp14:editId="4DB406C4">
            <wp:extent cx="5829300" cy="233480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0547" cy="2363344"/>
                    </a:xfrm>
                    <a:prstGeom prst="rect">
                      <a:avLst/>
                    </a:prstGeom>
                    <a:noFill/>
                  </pic:spPr>
                </pic:pic>
              </a:graphicData>
            </a:graphic>
          </wp:inline>
        </w:drawing>
      </w:r>
    </w:p>
    <w:p w14:paraId="069110EC" w14:textId="15B81B5C" w:rsidR="00147AFA" w:rsidRPr="00964C64" w:rsidRDefault="00147AFA" w:rsidP="003F1755">
      <w:pPr>
        <w:pStyle w:val="ListParagraph"/>
        <w:spacing w:afterLines="50" w:after="120"/>
        <w:ind w:left="360"/>
        <w:contextualSpacing w:val="0"/>
        <w:jc w:val="both"/>
        <w:rPr>
          <w:lang w:val="en-US"/>
        </w:rPr>
      </w:pPr>
      <w:r w:rsidRPr="00351BF2">
        <w:rPr>
          <w:sz w:val="20"/>
          <w:szCs w:val="20"/>
          <w:lang w:val="en-US" w:eastAsia="en-US"/>
        </w:rPr>
        <w:t>Figure 3: 4-beam DRS transmission in a 5ms DRS transmission window</w:t>
      </w:r>
    </w:p>
    <w:p w14:paraId="7F3ED4B4" w14:textId="77777777" w:rsidR="00751E07" w:rsidRPr="00351BF2" w:rsidRDefault="00751E07" w:rsidP="003F1755">
      <w:pPr>
        <w:spacing w:afterLines="50" w:after="120"/>
        <w:jc w:val="both"/>
        <w:rPr>
          <w:lang w:val="en-US"/>
        </w:rPr>
      </w:pPr>
    </w:p>
    <w:p w14:paraId="124D55FC" w14:textId="5A03BF64" w:rsidR="00EF32A0" w:rsidRPr="00351BF2" w:rsidRDefault="00EB579F">
      <w:pPr>
        <w:spacing w:afterLines="50" w:after="120"/>
        <w:jc w:val="both"/>
        <w:rPr>
          <w:lang w:val="en-US"/>
        </w:rPr>
      </w:pPr>
      <w:r w:rsidRPr="00351BF2">
        <w:rPr>
          <w:lang w:val="en-US"/>
        </w:rPr>
        <w:t xml:space="preserve">In comparison with option 1, option 2 has stronger channel access capability to improve the DRS transmission opportunity in DMTC. </w:t>
      </w:r>
      <w:r w:rsidR="00891123">
        <w:rPr>
          <w:lang w:val="en-US"/>
        </w:rPr>
        <w:t>On the other hand, to comply with the agreed limitations to duty cycle of DRS, it may be necessary to transmit DRS less often in this case.</w:t>
      </w:r>
    </w:p>
    <w:p w14:paraId="600542B5" w14:textId="5FC199CC" w:rsidR="00C37DD1" w:rsidRPr="00351BF2" w:rsidRDefault="00EB579F">
      <w:pPr>
        <w:spacing w:afterLines="50" w:after="120"/>
        <w:jc w:val="both"/>
        <w:rPr>
          <w:i/>
          <w:lang w:val="en-US"/>
        </w:rPr>
      </w:pPr>
      <w:r w:rsidRPr="00351BF2">
        <w:rPr>
          <w:b/>
          <w:i/>
          <w:lang w:val="en-US"/>
        </w:rPr>
        <w:t xml:space="preserve">Proposal </w:t>
      </w:r>
      <w:r w:rsidR="00BD6570">
        <w:rPr>
          <w:b/>
          <w:i/>
          <w:lang w:val="en-US"/>
        </w:rPr>
        <w:t>9</w:t>
      </w:r>
      <w:r w:rsidRPr="00351BF2">
        <w:rPr>
          <w:i/>
          <w:lang w:val="en-US"/>
        </w:rPr>
        <w:t>:</w:t>
      </w:r>
      <w:r w:rsidR="000A7637" w:rsidRPr="00351BF2">
        <w:rPr>
          <w:i/>
          <w:lang w:val="en-US"/>
        </w:rPr>
        <w:t xml:space="preserve"> </w:t>
      </w:r>
      <w:r w:rsidR="00891123">
        <w:rPr>
          <w:i/>
          <w:lang w:val="en-US"/>
        </w:rPr>
        <w:t xml:space="preserve">Potential </w:t>
      </w:r>
      <w:r w:rsidR="00C37DD1" w:rsidRPr="00351BF2">
        <w:rPr>
          <w:i/>
          <w:lang w:val="en-US"/>
        </w:rPr>
        <w:t>LBT options</w:t>
      </w:r>
      <w:r w:rsidR="005F5B53" w:rsidRPr="00351BF2">
        <w:rPr>
          <w:i/>
          <w:lang w:val="en-US"/>
        </w:rPr>
        <w:t xml:space="preserve"> to support DRS transmission</w:t>
      </w:r>
      <w:r w:rsidR="00C37DD1" w:rsidRPr="00351BF2">
        <w:rPr>
          <w:i/>
          <w:lang w:val="en-US"/>
        </w:rPr>
        <w:t xml:space="preserve"> with the </w:t>
      </w:r>
      <w:r w:rsidR="005F5B53" w:rsidRPr="00351BF2">
        <w:rPr>
          <w:i/>
          <w:lang w:val="en-US"/>
        </w:rPr>
        <w:t>DRS transmission burst l</w:t>
      </w:r>
      <w:r w:rsidR="00237338" w:rsidRPr="00351BF2">
        <w:rPr>
          <w:i/>
          <w:lang w:val="en-US"/>
        </w:rPr>
        <w:t>on</w:t>
      </w:r>
      <w:r w:rsidR="005F5B53" w:rsidRPr="00351BF2">
        <w:rPr>
          <w:i/>
          <w:lang w:val="en-US"/>
        </w:rPr>
        <w:t xml:space="preserve">ger than 1 </w:t>
      </w:r>
      <w:proofErr w:type="spellStart"/>
      <w:r w:rsidR="005F5B53" w:rsidRPr="00351BF2">
        <w:rPr>
          <w:i/>
          <w:lang w:val="en-US"/>
        </w:rPr>
        <w:t>ms</w:t>
      </w:r>
      <w:proofErr w:type="spellEnd"/>
      <w:r w:rsidR="00C37DD1" w:rsidRPr="00351BF2">
        <w:rPr>
          <w:i/>
          <w:lang w:val="en-US"/>
        </w:rPr>
        <w:t xml:space="preserve"> are:</w:t>
      </w:r>
    </w:p>
    <w:p w14:paraId="39BDEF45" w14:textId="77777777" w:rsidR="00C37DD1" w:rsidRPr="00964C64" w:rsidRDefault="00C37DD1">
      <w:pPr>
        <w:pStyle w:val="ListParagraph"/>
        <w:numPr>
          <w:ilvl w:val="0"/>
          <w:numId w:val="59"/>
        </w:numPr>
        <w:spacing w:afterLines="50" w:after="120"/>
        <w:jc w:val="both"/>
        <w:rPr>
          <w:i/>
          <w:lang w:val="en-US"/>
        </w:rPr>
      </w:pPr>
      <w:r w:rsidRPr="00351BF2">
        <w:rPr>
          <w:i/>
          <w:sz w:val="20"/>
          <w:szCs w:val="20"/>
          <w:lang w:val="en-US" w:eastAsia="en-US"/>
        </w:rPr>
        <w:t>Cat.4 LBT before the whole DRS burst</w:t>
      </w:r>
    </w:p>
    <w:p w14:paraId="1ADB464A" w14:textId="60B9B613" w:rsidR="00EB579F" w:rsidRPr="00964C64" w:rsidRDefault="00C37DD1">
      <w:pPr>
        <w:pStyle w:val="ListParagraph"/>
        <w:numPr>
          <w:ilvl w:val="0"/>
          <w:numId w:val="59"/>
        </w:numPr>
        <w:spacing w:afterLines="50" w:after="120"/>
        <w:jc w:val="both"/>
        <w:rPr>
          <w:i/>
          <w:lang w:val="en-US"/>
        </w:rPr>
      </w:pPr>
      <w:r w:rsidRPr="00351BF2">
        <w:rPr>
          <w:i/>
          <w:sz w:val="20"/>
          <w:szCs w:val="20"/>
          <w:lang w:val="en-US" w:eastAsia="en-US"/>
        </w:rPr>
        <w:t>Multiple one-shot CCAs, each of which initiates partial of DRS burst with duration less than 1ms</w:t>
      </w:r>
      <w:r w:rsidR="00901BCE">
        <w:rPr>
          <w:i/>
          <w:sz w:val="20"/>
          <w:szCs w:val="20"/>
          <w:lang w:val="en-GB" w:eastAsia="en-US"/>
        </w:rPr>
        <w:t>; the use of such option for DRS transmission should comply with the duty cycle limitation.</w:t>
      </w:r>
    </w:p>
    <w:p w14:paraId="038B5CAE" w14:textId="77777777" w:rsidR="00046474" w:rsidRPr="00351BF2" w:rsidRDefault="00046474">
      <w:pPr>
        <w:spacing w:afterLines="50" w:after="120"/>
        <w:jc w:val="both"/>
        <w:rPr>
          <w:i/>
          <w:lang w:val="en-US"/>
        </w:rPr>
      </w:pPr>
    </w:p>
    <w:p w14:paraId="073FEE93" w14:textId="40C48DA0" w:rsidR="005C295A" w:rsidRPr="00351BF2" w:rsidRDefault="00012422" w:rsidP="003F1755">
      <w:pPr>
        <w:jc w:val="both"/>
        <w:rPr>
          <w:b/>
          <w:sz w:val="22"/>
          <w:u w:val="single"/>
          <w:lang w:val="en-US"/>
        </w:rPr>
      </w:pPr>
      <w:r w:rsidRPr="00351BF2">
        <w:rPr>
          <w:b/>
          <w:sz w:val="22"/>
          <w:u w:val="single"/>
          <w:lang w:val="en-US"/>
        </w:rPr>
        <w:t>LBT for UL channels</w:t>
      </w:r>
    </w:p>
    <w:p w14:paraId="085245A7" w14:textId="77777777" w:rsidR="004144FA" w:rsidRPr="00351BF2" w:rsidRDefault="004144FA" w:rsidP="003F1755">
      <w:pPr>
        <w:spacing w:afterLines="50" w:after="120"/>
        <w:jc w:val="both"/>
        <w:rPr>
          <w:lang w:val="en-US"/>
        </w:rPr>
      </w:pPr>
      <w:r w:rsidRPr="00351BF2">
        <w:rPr>
          <w:lang w:val="en-US"/>
        </w:rPr>
        <w:t>It is captured in TR 38.899:</w:t>
      </w:r>
    </w:p>
    <w:p w14:paraId="20D46550" w14:textId="77777777" w:rsidR="004144FA" w:rsidRPr="00351BF2" w:rsidRDefault="004144FA" w:rsidP="003F1755">
      <w:pPr>
        <w:pStyle w:val="ListParagraph"/>
        <w:numPr>
          <w:ilvl w:val="0"/>
          <w:numId w:val="64"/>
        </w:numPr>
        <w:spacing w:afterLines="50" w:after="120"/>
        <w:ind w:left="284" w:firstLine="0"/>
        <w:contextualSpacing w:val="0"/>
        <w:jc w:val="both"/>
        <w:rPr>
          <w:sz w:val="20"/>
          <w:szCs w:val="20"/>
          <w:lang w:val="en-US"/>
        </w:rPr>
      </w:pPr>
      <w:r w:rsidRPr="00351BF2">
        <w:rPr>
          <w:sz w:val="20"/>
          <w:szCs w:val="20"/>
          <w:highlight w:val="green"/>
          <w:lang w:val="en-US"/>
        </w:rPr>
        <w:t>Applicability of a channel access scheme other than Cat 4 for</w:t>
      </w:r>
      <w:r w:rsidRPr="7A7FCEC8">
        <w:rPr>
          <w:i/>
          <w:iCs/>
          <w:sz w:val="20"/>
          <w:szCs w:val="20"/>
          <w:highlight w:val="green"/>
          <w:lang w:val="en-US"/>
        </w:rPr>
        <w:t xml:space="preserve"> </w:t>
      </w:r>
      <w:r w:rsidRPr="00351BF2">
        <w:rPr>
          <w:sz w:val="20"/>
          <w:szCs w:val="20"/>
          <w:highlight w:val="green"/>
          <w:lang w:val="en-US"/>
        </w:rPr>
        <w:t>the following</w:t>
      </w:r>
      <w:r w:rsidRPr="7A7FCEC8">
        <w:rPr>
          <w:i/>
          <w:iCs/>
          <w:sz w:val="20"/>
          <w:szCs w:val="20"/>
          <w:highlight w:val="green"/>
          <w:lang w:val="en-US"/>
        </w:rPr>
        <w:t xml:space="preserve"> </w:t>
      </w:r>
      <w:r w:rsidRPr="00351BF2">
        <w:rPr>
          <w:sz w:val="20"/>
          <w:szCs w:val="20"/>
          <w:highlight w:val="green"/>
          <w:lang w:val="en-US"/>
        </w:rPr>
        <w:t>signals / channels have been discussed and details are to be determined when the specifications are developed:</w:t>
      </w:r>
    </w:p>
    <w:p w14:paraId="5B616B7C" w14:textId="77777777" w:rsidR="004144FA" w:rsidRPr="00351BF2" w:rsidRDefault="004144FA" w:rsidP="003F1755">
      <w:pPr>
        <w:pStyle w:val="ListParagraph"/>
        <w:numPr>
          <w:ilvl w:val="1"/>
          <w:numId w:val="64"/>
        </w:numPr>
        <w:spacing w:afterLines="50" w:after="120"/>
        <w:contextualSpacing w:val="0"/>
        <w:jc w:val="both"/>
        <w:rPr>
          <w:sz w:val="20"/>
          <w:szCs w:val="20"/>
          <w:lang w:val="en-US"/>
        </w:rPr>
      </w:pPr>
      <w:r w:rsidRPr="00351BF2">
        <w:rPr>
          <w:sz w:val="20"/>
          <w:szCs w:val="20"/>
          <w:highlight w:val="green"/>
          <w:lang w:val="en-US"/>
        </w:rPr>
        <w:t>UL control information including UCI only on PUSCH, e.g. HARQ-ACK, Scheduling Request, and Channel State Information</w:t>
      </w:r>
    </w:p>
    <w:p w14:paraId="21A70A54" w14:textId="4E422A66" w:rsidR="004144FA" w:rsidRPr="00351BF2" w:rsidRDefault="004144FA" w:rsidP="003F1755">
      <w:pPr>
        <w:pStyle w:val="ListParagraph"/>
        <w:numPr>
          <w:ilvl w:val="1"/>
          <w:numId w:val="64"/>
        </w:numPr>
        <w:spacing w:afterLines="50" w:after="120"/>
        <w:contextualSpacing w:val="0"/>
        <w:jc w:val="both"/>
        <w:rPr>
          <w:sz w:val="20"/>
          <w:szCs w:val="20"/>
          <w:lang w:val="en-US"/>
        </w:rPr>
      </w:pPr>
      <w:r w:rsidRPr="00351BF2">
        <w:rPr>
          <w:sz w:val="20"/>
          <w:szCs w:val="20"/>
          <w:highlight w:val="green"/>
          <w:lang w:val="en-US"/>
        </w:rPr>
        <w:t>Random Access</w:t>
      </w:r>
    </w:p>
    <w:p w14:paraId="2659D2D5" w14:textId="08073F4C" w:rsidR="00916F8F" w:rsidRPr="00351BF2" w:rsidRDefault="00916F8F" w:rsidP="003F1755">
      <w:pPr>
        <w:jc w:val="both"/>
        <w:rPr>
          <w:lang w:val="en-US"/>
        </w:rPr>
      </w:pPr>
      <w:r w:rsidRPr="00351BF2">
        <w:rPr>
          <w:lang w:val="en-US"/>
        </w:rPr>
        <w:t xml:space="preserve">ETSI regulation defines a </w:t>
      </w:r>
      <w:r w:rsidRPr="00351BF2">
        <w:rPr>
          <w:i/>
          <w:lang w:val="en-US"/>
        </w:rPr>
        <w:t xml:space="preserve">short control </w:t>
      </w:r>
      <w:proofErr w:type="spellStart"/>
      <w:r w:rsidRPr="00351BF2">
        <w:rPr>
          <w:i/>
          <w:lang w:val="en-US"/>
        </w:rPr>
        <w:t>signalling</w:t>
      </w:r>
      <w:proofErr w:type="spellEnd"/>
      <w:r w:rsidRPr="00351BF2">
        <w:rPr>
          <w:lang w:val="en-US"/>
        </w:rPr>
        <w:t xml:space="preserve"> </w:t>
      </w:r>
      <w:r w:rsidRPr="00351BF2">
        <w:rPr>
          <w:i/>
          <w:lang w:val="en-US"/>
        </w:rPr>
        <w:t>transmission</w:t>
      </w:r>
      <w:r w:rsidRPr="00351BF2">
        <w:rPr>
          <w:lang w:val="en-US"/>
        </w:rPr>
        <w:t xml:space="preserve"> mode, which can be used to transmit control information without sensing the channel for the presence of other signals. However, there is strict limits of using </w:t>
      </w:r>
      <w:r w:rsidR="00EA7EF3" w:rsidRPr="00351BF2">
        <w:rPr>
          <w:i/>
          <w:lang w:val="en-US"/>
        </w:rPr>
        <w:t>S</w:t>
      </w:r>
      <w:r w:rsidRPr="00351BF2">
        <w:rPr>
          <w:i/>
          <w:lang w:val="en-US"/>
        </w:rPr>
        <w:t xml:space="preserve">hort </w:t>
      </w:r>
      <w:r w:rsidR="00EA7EF3" w:rsidRPr="00351BF2">
        <w:rPr>
          <w:i/>
          <w:lang w:val="en-US"/>
        </w:rPr>
        <w:t>C</w:t>
      </w:r>
      <w:r w:rsidRPr="00351BF2">
        <w:rPr>
          <w:i/>
          <w:lang w:val="en-US"/>
        </w:rPr>
        <w:t xml:space="preserve">ontrol </w:t>
      </w:r>
      <w:proofErr w:type="spellStart"/>
      <w:r w:rsidR="00EA7EF3" w:rsidRPr="00351BF2">
        <w:rPr>
          <w:i/>
          <w:lang w:val="en-US"/>
        </w:rPr>
        <w:t>S</w:t>
      </w:r>
      <w:r w:rsidRPr="00351BF2">
        <w:rPr>
          <w:i/>
          <w:lang w:val="en-US"/>
        </w:rPr>
        <w:t>ignalling</w:t>
      </w:r>
      <w:proofErr w:type="spellEnd"/>
      <w:r w:rsidRPr="00351BF2">
        <w:rPr>
          <w:i/>
          <w:lang w:val="en-US"/>
        </w:rPr>
        <w:t xml:space="preserve"> </w:t>
      </w:r>
      <w:r w:rsidR="00EA7EF3" w:rsidRPr="00351BF2">
        <w:rPr>
          <w:i/>
          <w:lang w:val="en-US"/>
        </w:rPr>
        <w:t>T</w:t>
      </w:r>
      <w:r w:rsidRPr="00351BF2">
        <w:rPr>
          <w:i/>
          <w:lang w:val="en-US"/>
        </w:rPr>
        <w:t>ransmission</w:t>
      </w:r>
      <w:r w:rsidR="00127DCA" w:rsidRPr="00351BF2">
        <w:rPr>
          <w:lang w:val="en-US"/>
        </w:rPr>
        <w:t xml:space="preserve"> [</w:t>
      </w:r>
      <w:r w:rsidR="00FD487B">
        <w:rPr>
          <w:lang w:val="en-US"/>
        </w:rPr>
        <w:t>3</w:t>
      </w:r>
      <w:r w:rsidR="00127DCA" w:rsidRPr="00351BF2">
        <w:rPr>
          <w:lang w:val="en-US"/>
        </w:rPr>
        <w:t>]</w:t>
      </w:r>
      <w:r w:rsidRPr="00351BF2">
        <w:rPr>
          <w:lang w:val="en-US"/>
        </w:rPr>
        <w:t>.</w:t>
      </w:r>
    </w:p>
    <w:p w14:paraId="063572AB" w14:textId="77777777" w:rsidR="00916F8F" w:rsidRPr="00964C64" w:rsidRDefault="00916F8F" w:rsidP="003F1755">
      <w:pPr>
        <w:pStyle w:val="ListParagraph"/>
        <w:numPr>
          <w:ilvl w:val="0"/>
          <w:numId w:val="53"/>
        </w:numPr>
        <w:spacing w:afterLines="50" w:after="120"/>
        <w:ind w:leftChars="180" w:left="720"/>
        <w:contextualSpacing w:val="0"/>
        <w:jc w:val="both"/>
        <w:rPr>
          <w:lang w:val="en-US"/>
        </w:rPr>
      </w:pPr>
      <w:r w:rsidRPr="00964C64">
        <w:rPr>
          <w:sz w:val="20"/>
          <w:szCs w:val="20"/>
          <w:lang w:val="en-US" w:eastAsia="en-US"/>
        </w:rPr>
        <w:t xml:space="preserve">within an observation period of 50 </w:t>
      </w:r>
      <w:proofErr w:type="spellStart"/>
      <w:r w:rsidRPr="00964C64">
        <w:rPr>
          <w:sz w:val="20"/>
          <w:szCs w:val="20"/>
          <w:lang w:val="en-US" w:eastAsia="en-US"/>
        </w:rPr>
        <w:t>ms</w:t>
      </w:r>
      <w:proofErr w:type="spellEnd"/>
      <w:r w:rsidRPr="00964C64">
        <w:rPr>
          <w:sz w:val="20"/>
          <w:szCs w:val="20"/>
          <w:lang w:val="en-US" w:eastAsia="en-US"/>
        </w:rPr>
        <w:t xml:space="preserve">, the number of </w:t>
      </w:r>
      <w:r w:rsidRPr="00964C64">
        <w:rPr>
          <w:i/>
          <w:sz w:val="20"/>
          <w:szCs w:val="20"/>
          <w:lang w:val="en-US" w:eastAsia="en-US"/>
        </w:rPr>
        <w:t xml:space="preserve">Short Control </w:t>
      </w:r>
      <w:proofErr w:type="spellStart"/>
      <w:r w:rsidRPr="00964C64">
        <w:rPr>
          <w:i/>
          <w:sz w:val="20"/>
          <w:szCs w:val="20"/>
          <w:lang w:val="en-US" w:eastAsia="en-US"/>
        </w:rPr>
        <w:t>Signalling</w:t>
      </w:r>
      <w:proofErr w:type="spellEnd"/>
      <w:r w:rsidRPr="00964C64">
        <w:rPr>
          <w:i/>
          <w:sz w:val="20"/>
          <w:szCs w:val="20"/>
          <w:lang w:val="en-US" w:eastAsia="en-US"/>
        </w:rPr>
        <w:t xml:space="preserve"> Transmissions</w:t>
      </w:r>
      <w:r w:rsidRPr="00964C64">
        <w:rPr>
          <w:sz w:val="20"/>
          <w:szCs w:val="20"/>
          <w:lang w:val="en-US" w:eastAsia="en-US"/>
        </w:rPr>
        <w:t xml:space="preserve"> by the equipment shall be equal to or less than 50; and</w:t>
      </w:r>
    </w:p>
    <w:p w14:paraId="1DBD0047" w14:textId="319C8F93" w:rsidR="00916F8F" w:rsidRPr="00964C64" w:rsidRDefault="00916F8F" w:rsidP="00156070">
      <w:pPr>
        <w:pStyle w:val="ListParagraph"/>
        <w:numPr>
          <w:ilvl w:val="0"/>
          <w:numId w:val="53"/>
        </w:numPr>
        <w:spacing w:afterLines="50" w:after="120"/>
        <w:ind w:leftChars="180" w:left="720"/>
        <w:contextualSpacing w:val="0"/>
        <w:jc w:val="both"/>
        <w:rPr>
          <w:lang w:val="en-US"/>
        </w:rPr>
      </w:pPr>
      <w:r w:rsidRPr="00964C64">
        <w:rPr>
          <w:sz w:val="20"/>
          <w:szCs w:val="20"/>
          <w:lang w:val="en-US" w:eastAsia="en-US"/>
        </w:rPr>
        <w:t xml:space="preserve">the total duration of the equipment's </w:t>
      </w:r>
      <w:r w:rsidRPr="00964C64">
        <w:rPr>
          <w:i/>
          <w:sz w:val="20"/>
          <w:szCs w:val="20"/>
          <w:lang w:val="en-US" w:eastAsia="en-US"/>
        </w:rPr>
        <w:t xml:space="preserve">Short Control </w:t>
      </w:r>
      <w:proofErr w:type="spellStart"/>
      <w:r w:rsidRPr="00964C64">
        <w:rPr>
          <w:i/>
          <w:sz w:val="20"/>
          <w:szCs w:val="20"/>
          <w:lang w:val="en-US" w:eastAsia="en-US"/>
        </w:rPr>
        <w:t>Signalling</w:t>
      </w:r>
      <w:proofErr w:type="spellEnd"/>
      <w:r w:rsidRPr="00964C64">
        <w:rPr>
          <w:i/>
          <w:sz w:val="20"/>
          <w:szCs w:val="20"/>
          <w:lang w:val="en-US" w:eastAsia="en-US"/>
        </w:rPr>
        <w:t xml:space="preserve"> Transmissions</w:t>
      </w:r>
      <w:r w:rsidRPr="00964C64">
        <w:rPr>
          <w:sz w:val="20"/>
          <w:szCs w:val="20"/>
          <w:lang w:val="en-US" w:eastAsia="en-US"/>
        </w:rPr>
        <w:t xml:space="preserve"> </w:t>
      </w:r>
      <w:r w:rsidR="00127DCA" w:rsidRPr="00964C64">
        <w:rPr>
          <w:sz w:val="20"/>
          <w:szCs w:val="20"/>
          <w:lang w:val="en-US" w:eastAsia="en-US"/>
        </w:rPr>
        <w:t>shall be less than 2</w:t>
      </w:r>
      <w:r w:rsidRPr="00964C64">
        <w:rPr>
          <w:sz w:val="20"/>
          <w:szCs w:val="20"/>
          <w:lang w:val="en-US" w:eastAsia="en-US"/>
        </w:rPr>
        <w:t xml:space="preserve">500 </w:t>
      </w:r>
      <w:proofErr w:type="spellStart"/>
      <w:r w:rsidRPr="00964C64">
        <w:rPr>
          <w:sz w:val="20"/>
          <w:szCs w:val="20"/>
          <w:lang w:val="en-US" w:eastAsia="en-US"/>
        </w:rPr>
        <w:t>μs</w:t>
      </w:r>
      <w:proofErr w:type="spellEnd"/>
      <w:r w:rsidRPr="00964C64">
        <w:rPr>
          <w:sz w:val="20"/>
          <w:szCs w:val="20"/>
          <w:lang w:val="en-US" w:eastAsia="en-US"/>
        </w:rPr>
        <w:t xml:space="preserve"> within said observation period</w:t>
      </w:r>
    </w:p>
    <w:p w14:paraId="045A681A" w14:textId="0820035D" w:rsidR="00364860" w:rsidRDefault="00364860" w:rsidP="003F1755">
      <w:pPr>
        <w:widowControl w:val="0"/>
        <w:jc w:val="both"/>
        <w:rPr>
          <w:lang w:val="en-US"/>
        </w:rPr>
      </w:pPr>
      <w:r w:rsidRPr="00364860">
        <w:rPr>
          <w:lang w:val="en-US"/>
        </w:rPr>
        <w:t xml:space="preserve">3GPP specifications for LTE LAA make use of the short control signaling clause in [3] when transmitting DRS, although instead of no-LBT, a single-shot 25 </w:t>
      </w:r>
      <w:proofErr w:type="spellStart"/>
      <w:r w:rsidRPr="00364860">
        <w:rPr>
          <w:lang w:val="en-US"/>
        </w:rPr>
        <w:t>μs</w:t>
      </w:r>
      <w:proofErr w:type="spellEnd"/>
      <w:r>
        <w:rPr>
          <w:lang w:val="en-US"/>
        </w:rPr>
        <w:t xml:space="preserve"> is applier prior to each transmission. Same rule was also agreed for NR-U DRS in RAN1 #85.</w:t>
      </w:r>
    </w:p>
    <w:p w14:paraId="31ECBAFC" w14:textId="3E39C714" w:rsidR="00916F8F" w:rsidRPr="00964C64" w:rsidRDefault="00EA7EF3" w:rsidP="003F1755">
      <w:pPr>
        <w:widowControl w:val="0"/>
        <w:jc w:val="both"/>
        <w:rPr>
          <w:lang w:val="en-US"/>
        </w:rPr>
      </w:pPr>
      <w:r w:rsidRPr="00964C64">
        <w:rPr>
          <w:lang w:val="en-US"/>
        </w:rPr>
        <w:t xml:space="preserve">According to these limitations, the transmission of PUCCH seems too frequent to be used as </w:t>
      </w:r>
      <w:r w:rsidRPr="00964C64">
        <w:rPr>
          <w:i/>
          <w:lang w:val="en-US"/>
        </w:rPr>
        <w:t xml:space="preserve">Short Control </w:t>
      </w:r>
      <w:proofErr w:type="spellStart"/>
      <w:r w:rsidRPr="00964C64">
        <w:rPr>
          <w:i/>
          <w:lang w:val="en-US"/>
        </w:rPr>
        <w:t>Signalling</w:t>
      </w:r>
      <w:proofErr w:type="spellEnd"/>
      <w:r w:rsidRPr="00964C64">
        <w:rPr>
          <w:i/>
          <w:lang w:val="en-US"/>
        </w:rPr>
        <w:t xml:space="preserve"> Transmission</w:t>
      </w:r>
      <w:r w:rsidRPr="00964C64">
        <w:rPr>
          <w:lang w:val="en-US"/>
        </w:rPr>
        <w:t xml:space="preserve">. </w:t>
      </w:r>
      <w:r w:rsidR="00364860">
        <w:rPr>
          <w:lang w:val="en-US"/>
        </w:rPr>
        <w:t>In principle,</w:t>
      </w:r>
      <w:r w:rsidRPr="00964C64">
        <w:rPr>
          <w:lang w:val="en-US"/>
        </w:rPr>
        <w:t xml:space="preserve"> </w:t>
      </w:r>
      <w:r w:rsidR="00182357" w:rsidRPr="00964C64">
        <w:rPr>
          <w:lang w:val="en-US"/>
        </w:rPr>
        <w:t>RACH related UL transmissions</w:t>
      </w:r>
      <w:r w:rsidRPr="00964C64">
        <w:rPr>
          <w:lang w:val="en-US"/>
        </w:rPr>
        <w:t xml:space="preserve"> m</w:t>
      </w:r>
      <w:r w:rsidR="00364860">
        <w:rPr>
          <w:lang w:val="en-US"/>
        </w:rPr>
        <w:t>ight</w:t>
      </w:r>
      <w:r w:rsidRPr="00964C64">
        <w:rPr>
          <w:lang w:val="en-US"/>
        </w:rPr>
        <w:t xml:space="preserve"> fulfill the use conditions.</w:t>
      </w:r>
      <w:r w:rsidR="00364860">
        <w:rPr>
          <w:lang w:val="en-US"/>
        </w:rPr>
        <w:t xml:space="preserve"> related to SCS, but since RACH transmission occur </w:t>
      </w:r>
      <w:proofErr w:type="gramStart"/>
      <w:r w:rsidR="00364860">
        <w:rPr>
          <w:lang w:val="en-US"/>
        </w:rPr>
        <w:t>fairly seldom</w:t>
      </w:r>
      <w:proofErr w:type="gramEnd"/>
      <w:r w:rsidR="00364860">
        <w:rPr>
          <w:lang w:val="en-US"/>
        </w:rPr>
        <w:t xml:space="preserve"> and are not that time critical, a highest priority class Cat 4 LBT should suffice for those too. </w:t>
      </w:r>
      <w:proofErr w:type="gramStart"/>
      <w:r w:rsidR="00364860">
        <w:rPr>
          <w:lang w:val="en-US"/>
        </w:rPr>
        <w:t>Therefore</w:t>
      </w:r>
      <w:proofErr w:type="gramEnd"/>
      <w:r w:rsidR="00364860">
        <w:rPr>
          <w:lang w:val="en-US"/>
        </w:rPr>
        <w:t xml:space="preserve"> we conclude that NR-U UL signals do not need to apply SCS (no-LBT or 25 </w:t>
      </w:r>
      <w:r w:rsidR="00364860" w:rsidRPr="00364860">
        <w:rPr>
          <w:lang w:val="en-US"/>
        </w:rPr>
        <w:t xml:space="preserve">single-shot 25 </w:t>
      </w:r>
      <w:proofErr w:type="spellStart"/>
      <w:r w:rsidR="00364860" w:rsidRPr="00364860">
        <w:rPr>
          <w:lang w:val="en-US"/>
        </w:rPr>
        <w:t>μs</w:t>
      </w:r>
      <w:proofErr w:type="spellEnd"/>
      <w:r w:rsidR="00364860">
        <w:rPr>
          <w:lang w:val="en-US"/>
        </w:rPr>
        <w:t xml:space="preserve"> LBT) to initiate a COT. </w:t>
      </w:r>
    </w:p>
    <w:p w14:paraId="5E8302BB" w14:textId="31FCE2DC" w:rsidR="00EA7EF3" w:rsidRPr="00964C64" w:rsidRDefault="00EA7EF3" w:rsidP="003F1755">
      <w:pPr>
        <w:widowControl w:val="0"/>
        <w:jc w:val="both"/>
        <w:rPr>
          <w:i/>
          <w:lang w:val="en-US"/>
        </w:rPr>
      </w:pPr>
      <w:r w:rsidRPr="00964C64">
        <w:rPr>
          <w:b/>
          <w:i/>
          <w:lang w:val="en-US"/>
        </w:rPr>
        <w:t xml:space="preserve">Proposal </w:t>
      </w:r>
      <w:r w:rsidR="00105675" w:rsidRPr="00964C64">
        <w:rPr>
          <w:b/>
          <w:i/>
          <w:lang w:val="en-US"/>
        </w:rPr>
        <w:t>1</w:t>
      </w:r>
      <w:r w:rsidR="00BD6570">
        <w:rPr>
          <w:b/>
          <w:i/>
          <w:lang w:val="en-US"/>
        </w:rPr>
        <w:t>0</w:t>
      </w:r>
      <w:r w:rsidRPr="00964C64">
        <w:rPr>
          <w:i/>
          <w:lang w:val="en-US"/>
        </w:rPr>
        <w:t xml:space="preserve">: </w:t>
      </w:r>
      <w:r w:rsidR="00182357" w:rsidRPr="00964C64">
        <w:rPr>
          <w:i/>
          <w:lang w:val="en-US"/>
        </w:rPr>
        <w:t>O</w:t>
      </w:r>
      <w:r w:rsidRPr="00964C64">
        <w:rPr>
          <w:i/>
          <w:lang w:val="en-US"/>
        </w:rPr>
        <w:t xml:space="preserve">utside </w:t>
      </w:r>
      <w:r w:rsidR="005C2B88" w:rsidRPr="00964C64">
        <w:rPr>
          <w:i/>
          <w:lang w:val="en-US"/>
        </w:rPr>
        <w:t xml:space="preserve">of a </w:t>
      </w:r>
      <w:r w:rsidRPr="00964C64">
        <w:rPr>
          <w:i/>
          <w:lang w:val="en-US"/>
        </w:rPr>
        <w:t xml:space="preserve">gNB acquired COT, </w:t>
      </w:r>
      <w:r w:rsidR="00364860">
        <w:rPr>
          <w:i/>
          <w:lang w:val="en-US"/>
        </w:rPr>
        <w:t xml:space="preserve">all UL signals apply Cat 4 LBT. At least for PUCCH and RACH related signals, </w:t>
      </w:r>
      <w:r w:rsidR="003D3291" w:rsidRPr="003D3291">
        <w:rPr>
          <w:i/>
          <w:lang w:val="en-US"/>
        </w:rPr>
        <w:t>Cat4 with lowest channel access priority class value</w:t>
      </w:r>
      <w:r w:rsidR="003D3291">
        <w:rPr>
          <w:i/>
          <w:lang w:val="en-US"/>
        </w:rPr>
        <w:t xml:space="preserve"> is applied</w:t>
      </w:r>
      <w:r w:rsidR="00364860">
        <w:rPr>
          <w:i/>
          <w:lang w:val="en-US"/>
        </w:rPr>
        <w:t>.</w:t>
      </w:r>
    </w:p>
    <w:p w14:paraId="6313A8F7" w14:textId="0445FF59" w:rsidR="00282141" w:rsidRPr="00964C64" w:rsidRDefault="00282141" w:rsidP="003F1755">
      <w:pPr>
        <w:widowControl w:val="0"/>
        <w:jc w:val="both"/>
        <w:rPr>
          <w:i/>
          <w:lang w:val="en-US"/>
        </w:rPr>
      </w:pPr>
    </w:p>
    <w:p w14:paraId="30C9BD8F" w14:textId="753D4D47" w:rsidR="00182BD1" w:rsidRPr="00351BF2" w:rsidRDefault="00E97D78" w:rsidP="003F1755">
      <w:pPr>
        <w:pStyle w:val="Heading1"/>
        <w:jc w:val="both"/>
        <w:rPr>
          <w:color w:val="000000"/>
          <w:lang w:val="en-US"/>
        </w:rPr>
      </w:pPr>
      <w:r>
        <w:rPr>
          <w:color w:val="000000"/>
          <w:lang w:val="en-US"/>
        </w:rPr>
        <w:t>8</w:t>
      </w:r>
      <w:r w:rsidR="00182BD1" w:rsidRPr="00351BF2">
        <w:rPr>
          <w:color w:val="000000"/>
          <w:lang w:val="en-US"/>
        </w:rPr>
        <w:t xml:space="preserve">. </w:t>
      </w:r>
      <w:r w:rsidR="00182BD1" w:rsidRPr="00351BF2">
        <w:rPr>
          <w:color w:val="000000"/>
          <w:szCs w:val="32"/>
          <w:lang w:val="en-US"/>
        </w:rPr>
        <w:tab/>
      </w:r>
      <w:r w:rsidR="00182BD1" w:rsidRPr="00351BF2">
        <w:rPr>
          <w:lang w:val="en-US"/>
        </w:rPr>
        <w:t>LBT for Wideband (&gt;20 MHz) operation</w:t>
      </w:r>
    </w:p>
    <w:p w14:paraId="6624E618" w14:textId="4BCA90EE" w:rsidR="006131A7" w:rsidRPr="00351BF2" w:rsidRDefault="006131A7" w:rsidP="003F1755">
      <w:pPr>
        <w:jc w:val="both"/>
        <w:rPr>
          <w:lang w:val="en-US" w:eastAsia="zh-CN"/>
        </w:rPr>
      </w:pPr>
      <w:r w:rsidRPr="00351BF2">
        <w:rPr>
          <w:lang w:val="en-US" w:eastAsia="zh-CN"/>
        </w:rPr>
        <w:t xml:space="preserve">Different from LTE system, NR supports wider bandwidth operation. The </w:t>
      </w:r>
      <w:r w:rsidRPr="00351BF2">
        <w:rPr>
          <w:rFonts w:eastAsia="MS Mincho"/>
          <w:lang w:val="en-US"/>
        </w:rPr>
        <w:t xml:space="preserve">maximum channel bandwidth per NR carrier is </w:t>
      </w:r>
      <w:r w:rsidRPr="00351BF2">
        <w:rPr>
          <w:lang w:val="en-US" w:eastAsia="zh-CN"/>
        </w:rPr>
        <w:t xml:space="preserve">100MHz for &lt;6GHz and </w:t>
      </w:r>
      <w:r w:rsidRPr="00351BF2">
        <w:rPr>
          <w:rFonts w:eastAsia="MS Mincho"/>
          <w:lang w:val="en-US"/>
        </w:rPr>
        <w:t>400 MHz</w:t>
      </w:r>
      <w:r w:rsidRPr="00351BF2">
        <w:rPr>
          <w:lang w:val="en-US" w:eastAsia="zh-CN"/>
        </w:rPr>
        <w:t xml:space="preserve"> for 6~52.6GHz in Rel-15. </w:t>
      </w:r>
      <w:r w:rsidR="00711086">
        <w:rPr>
          <w:lang w:val="en-US" w:eastAsia="zh-CN"/>
        </w:rPr>
        <w:t>T</w:t>
      </w:r>
      <w:r w:rsidRPr="00351BF2">
        <w:rPr>
          <w:lang w:val="en-US" w:eastAsia="zh-CN"/>
        </w:rPr>
        <w:t xml:space="preserve">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47FE08A0" w:rsidR="006131A7" w:rsidRPr="00351BF2" w:rsidRDefault="00FD487B">
      <w:pPr>
        <w:jc w:val="both"/>
        <w:rPr>
          <w:lang w:val="en-US" w:eastAsia="zh-CN"/>
        </w:rPr>
      </w:pPr>
      <w:r>
        <w:rPr>
          <w:lang w:val="en-US" w:eastAsia="zh-CN"/>
        </w:rPr>
        <w:t>As agreed in RAN1 92bis</w:t>
      </w:r>
      <w:r w:rsidR="006131A7" w:rsidRPr="00351BF2">
        <w:rPr>
          <w:lang w:val="en-US" w:eastAsia="zh-CN"/>
        </w:rPr>
        <w:t>:</w:t>
      </w:r>
    </w:p>
    <w:p w14:paraId="6DBCA960" w14:textId="77777777" w:rsidR="006131A7" w:rsidRPr="00964C64" w:rsidRDefault="006131A7">
      <w:pPr>
        <w:widowControl w:val="0"/>
        <w:numPr>
          <w:ilvl w:val="0"/>
          <w:numId w:val="39"/>
        </w:numPr>
        <w:overflowPunct/>
        <w:autoSpaceDE/>
        <w:autoSpaceDN/>
        <w:adjustRightInd/>
        <w:spacing w:after="0"/>
        <w:ind w:leftChars="360" w:left="1080"/>
        <w:jc w:val="both"/>
        <w:textAlignment w:val="auto"/>
        <w:rPr>
          <w:i/>
          <w:lang w:val="en-US"/>
        </w:rPr>
      </w:pPr>
      <w:r w:rsidRPr="00964C64">
        <w:rPr>
          <w:i/>
          <w:lang w:val="en-US"/>
        </w:rPr>
        <w:t xml:space="preserve">At least for band where absence of Wi-Fi cannot be guaranteed (e.g. by regulation), LBT can be performed in units of 20 </w:t>
      </w:r>
      <w:proofErr w:type="spellStart"/>
      <w:r w:rsidRPr="00964C64">
        <w:rPr>
          <w:i/>
          <w:lang w:val="en-US"/>
        </w:rPr>
        <w:t>MHz.</w:t>
      </w:r>
      <w:proofErr w:type="spellEnd"/>
      <w:r w:rsidRPr="00964C64">
        <w:rPr>
          <w:i/>
          <w:lang w:val="en-US"/>
        </w:rPr>
        <w:t xml:space="preserve"> </w:t>
      </w:r>
    </w:p>
    <w:p w14:paraId="79BAB558" w14:textId="77777777" w:rsidR="006131A7" w:rsidRPr="00964C64" w:rsidRDefault="006131A7">
      <w:pPr>
        <w:widowControl w:val="0"/>
        <w:numPr>
          <w:ilvl w:val="1"/>
          <w:numId w:val="39"/>
        </w:numPr>
        <w:overflowPunct/>
        <w:autoSpaceDE/>
        <w:autoSpaceDN/>
        <w:adjustRightInd/>
        <w:ind w:leftChars="718" w:left="1793" w:hanging="357"/>
        <w:jc w:val="both"/>
        <w:textAlignment w:val="auto"/>
        <w:rPr>
          <w:i/>
          <w:lang w:val="en-US"/>
        </w:rPr>
      </w:pPr>
      <w:r w:rsidRPr="00964C64">
        <w:rPr>
          <w:i/>
          <w:lang w:val="en-US"/>
        </w:rPr>
        <w:t xml:space="preserve">FFS: details on how to perform LBT for as single carrier with bandwidth greater than 20 MHz, i.e., integer multiples of 20 </w:t>
      </w:r>
      <w:proofErr w:type="spellStart"/>
      <w:r w:rsidRPr="00964C64">
        <w:rPr>
          <w:i/>
          <w:lang w:val="en-US"/>
        </w:rPr>
        <w:t>MHz.</w:t>
      </w:r>
      <w:proofErr w:type="spellEnd"/>
    </w:p>
    <w:p w14:paraId="0ACBD959" w14:textId="77777777" w:rsidR="006131A7" w:rsidRPr="00351BF2" w:rsidRDefault="006131A7">
      <w:pPr>
        <w:jc w:val="both"/>
        <w:rPr>
          <w:lang w:val="en-US" w:eastAsia="zh-CN"/>
        </w:rPr>
      </w:pPr>
      <w:r w:rsidRPr="00964C64">
        <w:rPr>
          <w:lang w:val="en-US" w:eastAsia="zh-CN"/>
        </w:rPr>
        <w:t xml:space="preserve">The LBT can be performed in units of 20 MHz in 5 GHz unlicensed bands. </w:t>
      </w:r>
    </w:p>
    <w:p w14:paraId="495DDFDB" w14:textId="306ECB2F" w:rsidR="006131A7" w:rsidRPr="00351BF2" w:rsidRDefault="006131A7">
      <w:pPr>
        <w:spacing w:beforeLines="50" w:before="120"/>
        <w:jc w:val="both"/>
        <w:rPr>
          <w:lang w:val="en-US" w:eastAsia="zh-CN"/>
        </w:rPr>
      </w:pPr>
      <w:r w:rsidRPr="00351BF2">
        <w:rPr>
          <w:lang w:val="en-US" w:eastAsia="zh-CN"/>
        </w:rPr>
        <w:t>To perform LBT on a wideband carrier, one potential way is to split a wideband carrier into multiple 20 MHz sub-bands. This is illustrated in Figure 3, considering subcarrier spacings of 15 kHz, 30 kHz, and 60 kHz. In ETSI regulation, two types of LBT mechanisms are defined for multi-channel operation.</w:t>
      </w:r>
    </w:p>
    <w:p w14:paraId="73D53375" w14:textId="77777777" w:rsidR="00C06FD8" w:rsidRPr="00964C64" w:rsidRDefault="006131A7">
      <w:pPr>
        <w:pStyle w:val="ListParagraph"/>
        <w:numPr>
          <w:ilvl w:val="0"/>
          <w:numId w:val="57"/>
        </w:numPr>
        <w:spacing w:beforeLines="50" w:before="120"/>
        <w:contextualSpacing w:val="0"/>
        <w:jc w:val="both"/>
        <w:rPr>
          <w:sz w:val="20"/>
          <w:szCs w:val="20"/>
          <w:lang w:val="en-US"/>
        </w:rPr>
      </w:pPr>
      <w:r w:rsidRPr="00964C64">
        <w:rPr>
          <w:sz w:val="20"/>
          <w:szCs w:val="20"/>
          <w:lang w:val="en-US"/>
        </w:rPr>
        <w:t>Type 1: Cat 4 LBT is performed on each 20 MHz operating channel individually.</w:t>
      </w:r>
    </w:p>
    <w:p w14:paraId="79A2B1B9" w14:textId="1962F08E" w:rsidR="00C06FD8" w:rsidRPr="00964C64" w:rsidRDefault="006131A7">
      <w:pPr>
        <w:pStyle w:val="ListParagraph"/>
        <w:numPr>
          <w:ilvl w:val="0"/>
          <w:numId w:val="57"/>
        </w:numPr>
        <w:spacing w:beforeLines="50" w:before="120"/>
        <w:contextualSpacing w:val="0"/>
        <w:jc w:val="both"/>
        <w:rPr>
          <w:sz w:val="20"/>
          <w:szCs w:val="20"/>
          <w:lang w:val="en-US"/>
        </w:rPr>
      </w:pPr>
      <w:r w:rsidRPr="00351BF2">
        <w:rPr>
          <w:sz w:val="20"/>
          <w:szCs w:val="20"/>
          <w:lang w:val="en-US"/>
        </w:rPr>
        <w:t xml:space="preserve">Type 2: Cat 4 LBT is performed on a selected primary channel. Other operating channels only need to perform a clear channel assessment (CCA) check of at least 25 us immediately before the transmission. And, the primary channel is </w:t>
      </w:r>
      <w:r w:rsidR="003A5AF7" w:rsidRPr="00351BF2">
        <w:rPr>
          <w:sz w:val="20"/>
          <w:szCs w:val="20"/>
          <w:lang w:val="en-US"/>
        </w:rPr>
        <w:t>a)</w:t>
      </w:r>
      <w:r w:rsidRPr="00351BF2">
        <w:rPr>
          <w:sz w:val="20"/>
          <w:szCs w:val="20"/>
          <w:lang w:val="en-US"/>
        </w:rPr>
        <w:t xml:space="preserve"> chosen uniformly randomly</w:t>
      </w:r>
      <w:r w:rsidR="007208B7" w:rsidRPr="00351BF2">
        <w:rPr>
          <w:sz w:val="20"/>
          <w:szCs w:val="20"/>
          <w:lang w:val="en-US"/>
        </w:rPr>
        <w:t>,</w:t>
      </w:r>
      <w:r w:rsidRPr="00351BF2">
        <w:rPr>
          <w:sz w:val="20"/>
          <w:szCs w:val="20"/>
          <w:lang w:val="en-US"/>
        </w:rPr>
        <w:t xml:space="preserve"> or </w:t>
      </w:r>
      <w:r w:rsidR="003A5AF7" w:rsidRPr="00351BF2">
        <w:rPr>
          <w:sz w:val="20"/>
          <w:szCs w:val="20"/>
          <w:lang w:val="en-US"/>
        </w:rPr>
        <w:t>b)</w:t>
      </w:r>
      <w:r w:rsidRPr="00351BF2">
        <w:rPr>
          <w:sz w:val="20"/>
          <w:szCs w:val="20"/>
          <w:lang w:val="en-US"/>
        </w:rPr>
        <w:t xml:space="preserve"> arbitrarily determined and not changed more than once per second.</w:t>
      </w:r>
    </w:p>
    <w:p w14:paraId="50C845DC" w14:textId="77777777" w:rsidR="006131A7" w:rsidRPr="00351BF2" w:rsidRDefault="006131A7" w:rsidP="003F1755">
      <w:pPr>
        <w:pStyle w:val="ListParagraph"/>
        <w:keepNext/>
        <w:ind w:leftChars="540" w:left="1080"/>
        <w:jc w:val="both"/>
        <w:rPr>
          <w:lang w:val="en-US"/>
        </w:rPr>
      </w:pPr>
      <w:r w:rsidRPr="00964C64">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Pr="00351BF2" w:rsidRDefault="006131A7" w:rsidP="003F1755">
      <w:pPr>
        <w:pStyle w:val="Caption"/>
        <w:ind w:leftChars="540" w:left="1080"/>
        <w:jc w:val="both"/>
        <w:rPr>
          <w:lang w:val="en-US" w:eastAsia="zh-CN"/>
        </w:rPr>
      </w:pPr>
      <w:r w:rsidRPr="00351BF2">
        <w:rPr>
          <w:lang w:val="en-US"/>
        </w:rPr>
        <w:t xml:space="preserve">Figure 3. </w:t>
      </w:r>
      <w:r w:rsidRPr="00351BF2">
        <w:rPr>
          <w:color w:val="000000" w:themeColor="text1"/>
          <w:lang w:val="en-US"/>
        </w:rPr>
        <w:t xml:space="preserve">Possible NR BWs for 4k FFT and different subcarrier spacings. </w:t>
      </w:r>
      <w:r w:rsidRPr="00351BF2">
        <w:rPr>
          <w:lang w:val="en-US"/>
        </w:rPr>
        <w:t>“20” denotes a 20 MHz sub-band</w:t>
      </w:r>
    </w:p>
    <w:p w14:paraId="0BB37CA0" w14:textId="5916DFAF" w:rsidR="006131A7" w:rsidRPr="00156070" w:rsidRDefault="006131A7">
      <w:pPr>
        <w:jc w:val="both"/>
        <w:rPr>
          <w:i/>
          <w:iCs/>
          <w:lang w:val="en-US" w:eastAsia="zh-CN"/>
        </w:rPr>
      </w:pPr>
      <w:r w:rsidRPr="00FD157D">
        <w:rPr>
          <w:b/>
          <w:bCs/>
          <w:i/>
          <w:iCs/>
          <w:lang w:val="en-US" w:eastAsia="zh-CN"/>
        </w:rPr>
        <w:t xml:space="preserve">Proposal </w:t>
      </w:r>
      <w:r w:rsidR="00105675" w:rsidRPr="00FD157D">
        <w:rPr>
          <w:b/>
          <w:bCs/>
          <w:i/>
          <w:iCs/>
          <w:lang w:val="en-US" w:eastAsia="zh-CN"/>
        </w:rPr>
        <w:t>1</w:t>
      </w:r>
      <w:r w:rsidR="00BD6570">
        <w:rPr>
          <w:b/>
          <w:bCs/>
          <w:i/>
          <w:iCs/>
          <w:lang w:val="en-US" w:eastAsia="zh-CN"/>
        </w:rPr>
        <w:t>1</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w:t>
      </w:r>
      <w:r w:rsidR="007D4476" w:rsidRPr="00FD157D">
        <w:rPr>
          <w:i/>
          <w:iCs/>
          <w:lang w:val="en-US" w:eastAsia="zh-CN"/>
        </w:rPr>
        <w:t>sub-</w:t>
      </w:r>
      <w:r w:rsidRPr="00FD157D">
        <w:rPr>
          <w:i/>
          <w:iCs/>
          <w:lang w:val="en-US" w:eastAsia="zh-CN"/>
        </w:rPr>
        <w:t>7 GHz unlicensed bands.</w:t>
      </w:r>
    </w:p>
    <w:p w14:paraId="105EB4B0" w14:textId="779DC9BF" w:rsidR="00C01018" w:rsidRDefault="00C01018">
      <w:pPr>
        <w:jc w:val="both"/>
        <w:rPr>
          <w:lang w:val="en-US" w:eastAsia="zh-CN"/>
        </w:rPr>
      </w:pPr>
    </w:p>
    <w:p w14:paraId="05BE2EBC" w14:textId="317B367B" w:rsidR="00FD487B" w:rsidRPr="00351BF2" w:rsidRDefault="00FD487B" w:rsidP="00FD487B">
      <w:pPr>
        <w:pStyle w:val="Heading1"/>
        <w:jc w:val="both"/>
        <w:rPr>
          <w:color w:val="000000"/>
          <w:lang w:val="en-US"/>
        </w:rPr>
      </w:pPr>
      <w:r>
        <w:rPr>
          <w:color w:val="000000"/>
          <w:lang w:val="en-US"/>
        </w:rPr>
        <w:t>9</w:t>
      </w:r>
      <w:r w:rsidRPr="00351BF2">
        <w:rPr>
          <w:color w:val="000000"/>
          <w:lang w:val="en-US"/>
        </w:rPr>
        <w:t xml:space="preserve">. </w:t>
      </w:r>
      <w:r w:rsidRPr="00351BF2">
        <w:rPr>
          <w:color w:val="000000"/>
          <w:szCs w:val="32"/>
          <w:lang w:val="en-US"/>
        </w:rPr>
        <w:tab/>
      </w:r>
      <w:r w:rsidRPr="00950651">
        <w:rPr>
          <w:lang w:val="en-US"/>
        </w:rPr>
        <w:t>LBT and COT Sharing</w:t>
      </w:r>
      <w:r>
        <w:rPr>
          <w:lang w:val="en-US"/>
        </w:rPr>
        <w:t xml:space="preserve"> for configured grant</w:t>
      </w:r>
    </w:p>
    <w:p w14:paraId="1B6A6859" w14:textId="77777777" w:rsidR="00FD487B" w:rsidRPr="00FD487B" w:rsidRDefault="00FD487B" w:rsidP="00FD487B">
      <w:pPr>
        <w:spacing w:afterLines="50" w:after="120"/>
        <w:contextualSpacing/>
        <w:jc w:val="both"/>
        <w:rPr>
          <w:rFonts w:eastAsiaTheme="minorEastAsia"/>
          <w:lang w:val="en-US" w:eastAsia="zh-CN"/>
        </w:rPr>
      </w:pPr>
      <w:r w:rsidRPr="00FD487B">
        <w:rPr>
          <w:rFonts w:eastAsiaTheme="minorEastAsia"/>
          <w:lang w:val="en-US" w:eastAsia="zh-CN"/>
        </w:rPr>
        <w:t>In “Enhancements to LTE operation in unlicensed spectrum”, both Type 1 and Type 2 UL channel access are supported for AUL transmission.</w:t>
      </w:r>
    </w:p>
    <w:p w14:paraId="5C31DCBF" w14:textId="77777777" w:rsidR="00FD487B" w:rsidRPr="00FD487B" w:rsidRDefault="00FD487B" w:rsidP="00FD487B">
      <w:pPr>
        <w:pStyle w:val="ListParagraph"/>
        <w:numPr>
          <w:ilvl w:val="0"/>
          <w:numId w:val="70"/>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 xml:space="preserve">AUL is allowed within the </w:t>
      </w:r>
      <w:proofErr w:type="spellStart"/>
      <w:r w:rsidRPr="00FD487B">
        <w:rPr>
          <w:rFonts w:eastAsiaTheme="minorEastAsia"/>
          <w:sz w:val="20"/>
          <w:szCs w:val="20"/>
          <w:lang w:val="en-US"/>
        </w:rPr>
        <w:t>eNB</w:t>
      </w:r>
      <w:proofErr w:type="spellEnd"/>
      <w:r w:rsidRPr="00FD487B">
        <w:rPr>
          <w:rFonts w:eastAsiaTheme="minorEastAsia"/>
          <w:sz w:val="20"/>
          <w:szCs w:val="20"/>
          <w:lang w:val="en-US"/>
        </w:rPr>
        <w:t xml:space="preserve"> acquired COT and Type 2 channel access (25 us one-shot LBT) should be performed before the AUL transmission starts.</w:t>
      </w:r>
    </w:p>
    <w:p w14:paraId="7FEE70FC" w14:textId="77777777" w:rsidR="00FD487B" w:rsidRPr="00FD487B" w:rsidRDefault="00FD487B" w:rsidP="00FD487B">
      <w:pPr>
        <w:pStyle w:val="ListParagraph"/>
        <w:numPr>
          <w:ilvl w:val="0"/>
          <w:numId w:val="70"/>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 xml:space="preserve">The UE could also use Cat.4 LBT to acquire its own COT to perform AUL transmission. Furthermore, this COT </w:t>
      </w:r>
      <w:proofErr w:type="gramStart"/>
      <w:r w:rsidRPr="00FD487B">
        <w:rPr>
          <w:rFonts w:eastAsiaTheme="minorEastAsia"/>
          <w:sz w:val="20"/>
          <w:szCs w:val="20"/>
          <w:lang w:val="en-US"/>
        </w:rPr>
        <w:t>is allowed to</w:t>
      </w:r>
      <w:proofErr w:type="gramEnd"/>
      <w:r w:rsidRPr="00FD487B">
        <w:rPr>
          <w:rFonts w:eastAsiaTheme="minorEastAsia"/>
          <w:sz w:val="20"/>
          <w:szCs w:val="20"/>
          <w:lang w:val="en-US"/>
        </w:rPr>
        <w:t xml:space="preserve"> be shared with the </w:t>
      </w:r>
      <w:proofErr w:type="spellStart"/>
      <w:r w:rsidRPr="00FD487B">
        <w:rPr>
          <w:rFonts w:eastAsiaTheme="minorEastAsia"/>
          <w:sz w:val="20"/>
          <w:szCs w:val="20"/>
          <w:lang w:val="en-US"/>
        </w:rPr>
        <w:t>eNB</w:t>
      </w:r>
      <w:proofErr w:type="spellEnd"/>
      <w:r w:rsidRPr="00FD487B">
        <w:rPr>
          <w:rFonts w:eastAsiaTheme="minorEastAsia"/>
          <w:sz w:val="20"/>
          <w:szCs w:val="20"/>
          <w:lang w:val="en-US"/>
        </w:rPr>
        <w:t xml:space="preserve"> for sending DL control signaling, including AUL-DFI or UL grant, to the UE which acquired the COT within remaining COT. The duration of the DL transmission is limited to up to 2 symbols.</w:t>
      </w:r>
    </w:p>
    <w:p w14:paraId="79717F6F" w14:textId="77777777" w:rsidR="00FD487B" w:rsidRPr="00FD487B" w:rsidRDefault="00FD487B" w:rsidP="00FD487B">
      <w:pPr>
        <w:spacing w:afterLines="50" w:after="120"/>
        <w:jc w:val="both"/>
        <w:rPr>
          <w:rFonts w:eastAsiaTheme="minorEastAsia"/>
          <w:lang w:val="en-US"/>
        </w:rPr>
      </w:pPr>
      <w:r w:rsidRPr="00FD487B">
        <w:rPr>
          <w:rFonts w:eastAsiaTheme="minorEastAsia"/>
          <w:lang w:val="en-US"/>
        </w:rPr>
        <w:t>We see that similar channel access procedures can be introduced in NR-U for UL transmission with configured grants. Further enhancements to LBT procedure (e.g., CWS adjustment) could also be considered due to new features in NR, such as faster processing time.</w:t>
      </w:r>
    </w:p>
    <w:p w14:paraId="1232CA53" w14:textId="7AB5FDD1" w:rsidR="00FD487B" w:rsidRPr="00FD487B" w:rsidRDefault="00FD487B" w:rsidP="00FD487B">
      <w:pPr>
        <w:jc w:val="both"/>
        <w:rPr>
          <w:rFonts w:eastAsiaTheme="minorEastAsia"/>
          <w:i/>
          <w:iCs/>
          <w:lang w:val="en-US" w:eastAsia="zh-CN"/>
        </w:rPr>
      </w:pPr>
      <w:r w:rsidRPr="00FD487B">
        <w:rPr>
          <w:rFonts w:eastAsiaTheme="minorEastAsia"/>
          <w:b/>
          <w:bCs/>
          <w:i/>
          <w:iCs/>
          <w:lang w:val="en-US" w:eastAsia="zh-CN"/>
        </w:rPr>
        <w:t xml:space="preserve">Proposal </w:t>
      </w:r>
      <w:r w:rsidR="00381F47">
        <w:rPr>
          <w:rFonts w:eastAsiaTheme="minorEastAsia"/>
          <w:b/>
          <w:bCs/>
          <w:i/>
          <w:iCs/>
          <w:lang w:val="en-US" w:eastAsia="zh-CN"/>
        </w:rPr>
        <w:t>1</w:t>
      </w:r>
      <w:r w:rsidR="00BD6570">
        <w:rPr>
          <w:rFonts w:eastAsiaTheme="minorEastAsia"/>
          <w:b/>
          <w:bCs/>
          <w:i/>
          <w:iCs/>
          <w:lang w:val="en-US" w:eastAsia="zh-CN"/>
        </w:rPr>
        <w:t>2</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41889583" w14:textId="77777777" w:rsidR="00FD487B" w:rsidRPr="00FD487B" w:rsidRDefault="00FD487B" w:rsidP="00FD487B">
      <w:pPr>
        <w:jc w:val="both"/>
        <w:rPr>
          <w:rFonts w:eastAsiaTheme="minorEastAsia"/>
          <w:lang w:val="en-US" w:eastAsia="zh-CN"/>
        </w:rPr>
      </w:pPr>
      <w:r w:rsidRPr="00FD487B">
        <w:rPr>
          <w:rFonts w:eastAsiaTheme="minorEastAsia"/>
          <w:lang w:val="en-US" w:eastAsia="zh-CN"/>
        </w:rPr>
        <w:lastRenderedPageBreak/>
        <w:t xml:space="preserve">Another enhancement for COT sharing is that DL broadcast </w:t>
      </w:r>
      <w:proofErr w:type="spellStart"/>
      <w:r w:rsidRPr="00FD487B">
        <w:rPr>
          <w:rFonts w:eastAsiaTheme="minorEastAsia"/>
          <w:lang w:val="en-US" w:eastAsia="zh-CN"/>
        </w:rPr>
        <w:t>signalling</w:t>
      </w:r>
      <w:proofErr w:type="spellEnd"/>
      <w:r w:rsidRPr="00FD487B">
        <w:rPr>
          <w:rFonts w:eastAsiaTheme="minorEastAsia"/>
          <w:lang w:val="en-US" w:eastAsia="zh-CN"/>
        </w:rPr>
        <w:t xml:space="preserve"> and scheduled DL data to the UE that initiated the COT could be also considered within a COT acquired by a UE. Such operation can improve the efficiency of channel usage in NR-U </w:t>
      </w:r>
      <w:proofErr w:type="gramStart"/>
      <w:r w:rsidRPr="00FD487B">
        <w:rPr>
          <w:rFonts w:eastAsiaTheme="minorEastAsia"/>
          <w:lang w:val="en-US" w:eastAsia="zh-CN"/>
        </w:rPr>
        <w:t>and also</w:t>
      </w:r>
      <w:proofErr w:type="gramEnd"/>
      <w:r w:rsidRPr="00FD487B">
        <w:rPr>
          <w:rFonts w:eastAsiaTheme="minorEastAsia"/>
          <w:lang w:val="en-US" w:eastAsia="zh-CN"/>
        </w:rPr>
        <w:t xml:space="preserve"> complies with regulatory requirements.</w:t>
      </w:r>
    </w:p>
    <w:p w14:paraId="7B51AC9A" w14:textId="040A4980" w:rsidR="00FD487B" w:rsidRPr="00FD487B" w:rsidRDefault="00FD487B">
      <w:pPr>
        <w:jc w:val="both"/>
        <w:rPr>
          <w:rFonts w:eastAsiaTheme="minorEastAsia"/>
          <w:b/>
          <w:bCs/>
          <w:i/>
          <w:iCs/>
          <w:lang w:val="en-US"/>
        </w:rPr>
      </w:pPr>
      <w:r w:rsidRPr="00FD487B">
        <w:rPr>
          <w:rFonts w:eastAsiaTheme="minorEastAsia"/>
          <w:b/>
          <w:bCs/>
          <w:i/>
          <w:iCs/>
          <w:lang w:val="en-US"/>
        </w:rPr>
        <w:t xml:space="preserve">Proposal </w:t>
      </w:r>
      <w:r w:rsidR="00381F47">
        <w:rPr>
          <w:rFonts w:eastAsiaTheme="minorEastAsia"/>
          <w:b/>
          <w:bCs/>
          <w:i/>
          <w:iCs/>
          <w:lang w:val="en-US"/>
        </w:rPr>
        <w:t>1</w:t>
      </w:r>
      <w:r w:rsidR="00BD6570">
        <w:rPr>
          <w:rFonts w:eastAsiaTheme="minorEastAsia"/>
          <w:b/>
          <w:bCs/>
          <w:i/>
          <w:iCs/>
          <w:lang w:val="en-US"/>
        </w:rPr>
        <w:t>3</w:t>
      </w:r>
      <w:r w:rsidRPr="00FD487B">
        <w:rPr>
          <w:rFonts w:eastAsiaTheme="minorEastAsia"/>
          <w:b/>
          <w:bCs/>
          <w:i/>
          <w:iCs/>
          <w:lang w:val="en-US"/>
        </w:rPr>
        <w:t xml:space="preserve">: </w:t>
      </w:r>
      <w:r w:rsidRPr="00FD487B">
        <w:rPr>
          <w:rFonts w:eastAsiaTheme="minorEastAsia"/>
          <w:bCs/>
          <w:i/>
          <w:iCs/>
          <w:lang w:val="en-US"/>
        </w:rPr>
        <w:t xml:space="preserve">DL broadcast </w:t>
      </w:r>
      <w:proofErr w:type="spellStart"/>
      <w:r w:rsidRPr="00FD487B">
        <w:rPr>
          <w:rFonts w:eastAsiaTheme="minorEastAsia"/>
          <w:bCs/>
          <w:i/>
          <w:iCs/>
          <w:lang w:val="en-US"/>
        </w:rPr>
        <w:t>signalling</w:t>
      </w:r>
      <w:proofErr w:type="spellEnd"/>
      <w:r w:rsidRPr="00FD487B">
        <w:rPr>
          <w:rFonts w:eastAsiaTheme="minorEastAsia"/>
          <w:bCs/>
          <w:i/>
          <w:iCs/>
          <w:lang w:val="en-US"/>
        </w:rPr>
        <w:t xml:space="preserve"> and scheduled DL data to the UE that initiated the COT could be also considered within a COT acquired by a UE. FFS: further details.</w:t>
      </w:r>
    </w:p>
    <w:p w14:paraId="468F448D" w14:textId="77777777" w:rsidR="00FD487B" w:rsidRPr="00E97D78" w:rsidRDefault="00FD487B">
      <w:pPr>
        <w:jc w:val="both"/>
        <w:rPr>
          <w:lang w:val="en-US" w:eastAsia="zh-CN"/>
        </w:rPr>
      </w:pPr>
    </w:p>
    <w:p w14:paraId="0D827FAF" w14:textId="41F4F586" w:rsidR="0034111C" w:rsidRPr="00E97D78" w:rsidRDefault="00FD487B" w:rsidP="003F1755">
      <w:pPr>
        <w:pStyle w:val="Heading1"/>
        <w:jc w:val="both"/>
        <w:rPr>
          <w:color w:val="000000"/>
          <w:lang w:val="en-US"/>
        </w:rPr>
      </w:pPr>
      <w:r>
        <w:rPr>
          <w:color w:val="000000"/>
          <w:lang w:val="en-US"/>
        </w:rPr>
        <w:t>10</w:t>
      </w:r>
      <w:r w:rsidR="00F30C74" w:rsidRPr="00E97D78">
        <w:rPr>
          <w:color w:val="000000"/>
          <w:lang w:val="en-US"/>
        </w:rPr>
        <w:t>.</w:t>
      </w:r>
      <w:r w:rsidR="00E50715" w:rsidRPr="00E97D78">
        <w:rPr>
          <w:color w:val="000000"/>
          <w:lang w:val="en-US"/>
        </w:rPr>
        <w:t xml:space="preserve"> </w:t>
      </w:r>
      <w:r w:rsidR="00E50715" w:rsidRPr="00E97D78">
        <w:rPr>
          <w:color w:val="000000"/>
          <w:szCs w:val="32"/>
          <w:lang w:val="en-US"/>
        </w:rPr>
        <w:tab/>
      </w:r>
      <w:r w:rsidR="00EE7FA7" w:rsidRPr="00E97D78">
        <w:rPr>
          <w:color w:val="000000"/>
          <w:lang w:val="en-US"/>
        </w:rPr>
        <w:t>Conclusion</w:t>
      </w:r>
      <w:r w:rsidR="00DB39D4" w:rsidRPr="00E97D78">
        <w:rPr>
          <w:color w:val="000000"/>
          <w:lang w:val="en-US"/>
        </w:rPr>
        <w:t>s</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1BFA4D11" w14:textId="1AC185D8" w:rsidR="00282141" w:rsidRDefault="00282141">
      <w:pPr>
        <w:spacing w:after="120"/>
        <w:jc w:val="both"/>
        <w:rPr>
          <w:lang w:val="en-US"/>
        </w:rPr>
      </w:pPr>
    </w:p>
    <w:p w14:paraId="0D3879E0" w14:textId="34DF796D" w:rsidR="00FD157D" w:rsidRPr="00156070" w:rsidRDefault="00FD157D">
      <w:pPr>
        <w:spacing w:after="120"/>
        <w:jc w:val="both"/>
        <w:rPr>
          <w:b/>
          <w:color w:val="000000"/>
          <w:u w:val="single"/>
          <w:lang w:val="en-US" w:eastAsia="zh-CN"/>
        </w:rPr>
      </w:pPr>
      <w:r w:rsidRPr="00156070">
        <w:rPr>
          <w:b/>
          <w:color w:val="000000"/>
          <w:u w:val="single"/>
          <w:lang w:val="en-US" w:eastAsia="zh-CN"/>
        </w:rPr>
        <w:t>Clarifications on Cat 2 LBT</w:t>
      </w:r>
    </w:p>
    <w:p w14:paraId="7C42185F" w14:textId="4C170B91" w:rsidR="00FD157D" w:rsidRPr="00E97D78" w:rsidRDefault="00FD157D">
      <w:pPr>
        <w:spacing w:after="120"/>
        <w:jc w:val="both"/>
        <w:rPr>
          <w:lang w:val="en-US"/>
        </w:rPr>
      </w:pPr>
      <w:r w:rsidRPr="005D06B3">
        <w:rPr>
          <w:b/>
          <w:bCs/>
          <w:i/>
          <w:iCs/>
          <w:lang w:val="en-US"/>
        </w:rPr>
        <w:t xml:space="preserve">Proposal </w:t>
      </w:r>
      <w:r w:rsidRPr="00FD157D">
        <w:rPr>
          <w:b/>
          <w:bCs/>
          <w:i/>
          <w:iCs/>
          <w:lang w:val="en-US"/>
        </w:rPr>
        <w:t>1</w:t>
      </w:r>
      <w:r w:rsidRPr="7A7FCEC8">
        <w:rPr>
          <w:i/>
          <w:iCs/>
          <w:lang w:val="en-US"/>
        </w:rPr>
        <w:t>: The duration of Cat 2 LBT should be in line with the gap duration when the Cat 2 LBT is using within a COT.</w:t>
      </w:r>
    </w:p>
    <w:p w14:paraId="039FBD5A" w14:textId="01B9B106" w:rsidR="00282141" w:rsidRPr="00E97D78" w:rsidRDefault="00282141">
      <w:pPr>
        <w:spacing w:afterLines="50" w:after="120"/>
        <w:jc w:val="both"/>
        <w:rPr>
          <w:b/>
          <w:i/>
          <w:u w:val="single"/>
          <w:lang w:val="en-US" w:eastAsia="zh-CN"/>
        </w:rPr>
      </w:pPr>
      <w:r w:rsidRPr="00156070">
        <w:rPr>
          <w:b/>
          <w:color w:val="000000"/>
          <w:u w:val="single"/>
          <w:lang w:val="en-US" w:eastAsia="zh-CN"/>
        </w:rPr>
        <w:t>C</w:t>
      </w:r>
      <w:r w:rsidRPr="00156070">
        <w:rPr>
          <w:b/>
          <w:color w:val="000000"/>
          <w:u w:val="single"/>
          <w:lang w:val="en-US"/>
        </w:rPr>
        <w:t xml:space="preserve">hannel access procedure for </w:t>
      </w:r>
      <w:r w:rsidRPr="00156070">
        <w:rPr>
          <w:b/>
          <w:color w:val="000000"/>
          <w:u w:val="single"/>
          <w:lang w:val="en-US" w:eastAsia="zh-CN"/>
        </w:rPr>
        <w:t>a shared gNB</w:t>
      </w:r>
      <w:r w:rsidRPr="00156070">
        <w:rPr>
          <w:b/>
          <w:color w:val="000000"/>
          <w:u w:val="single"/>
          <w:lang w:val="en-US"/>
        </w:rPr>
        <w:t xml:space="preserve"> COT</w:t>
      </w:r>
    </w:p>
    <w:p w14:paraId="0DEC363B" w14:textId="77777777" w:rsidR="00BD6570" w:rsidRPr="00156070" w:rsidRDefault="00BD6570" w:rsidP="00BD6570">
      <w:pPr>
        <w:spacing w:afterLines="50" w:after="120"/>
        <w:jc w:val="both"/>
        <w:rPr>
          <w:i/>
          <w:iCs/>
          <w:lang w:val="en-US"/>
        </w:rPr>
      </w:pPr>
      <w:r w:rsidRPr="00156070">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14:paraId="39E91C8C" w14:textId="0E97A0F7" w:rsidR="00BD6570" w:rsidRPr="00156070" w:rsidRDefault="00BD6570" w:rsidP="00BD6570">
      <w:pPr>
        <w:spacing w:afterLines="50" w:after="120"/>
        <w:jc w:val="both"/>
        <w:rPr>
          <w:i/>
          <w:iCs/>
          <w:lang w:val="en-US"/>
        </w:rPr>
      </w:pPr>
      <w:r w:rsidRPr="00156070">
        <w:rPr>
          <w:b/>
          <w:bCs/>
          <w:i/>
          <w:iCs/>
          <w:lang w:val="en-US"/>
        </w:rPr>
        <w:t xml:space="preserve">Proposal </w:t>
      </w:r>
      <w:r>
        <w:rPr>
          <w:b/>
          <w:bCs/>
          <w:i/>
          <w:iCs/>
          <w:lang w:val="en-US"/>
        </w:rPr>
        <w:t>2</w:t>
      </w:r>
      <w:r w:rsidRPr="7A7FCEC8">
        <w:rPr>
          <w:i/>
          <w:iCs/>
          <w:lang w:val="en-US"/>
        </w:rPr>
        <w:t>: Cat 1 framework should support at least HARQ-ACK transmission at the beginning of the UL burst</w:t>
      </w:r>
    </w:p>
    <w:p w14:paraId="238C5EB2" w14:textId="260A4071" w:rsidR="00BD6570" w:rsidRDefault="00BD6570" w:rsidP="00BD6570">
      <w:pPr>
        <w:spacing w:afterLines="50" w:after="120"/>
        <w:jc w:val="both"/>
        <w:rPr>
          <w:lang w:val="en-US"/>
        </w:rPr>
      </w:pPr>
      <w:r w:rsidRPr="00156070">
        <w:rPr>
          <w:b/>
          <w:bCs/>
          <w:i/>
          <w:iCs/>
          <w:lang w:val="en-US"/>
        </w:rPr>
        <w:t xml:space="preserve">Proposal </w:t>
      </w:r>
      <w:r>
        <w:rPr>
          <w:b/>
          <w:bCs/>
          <w:i/>
          <w:iCs/>
          <w:lang w:val="en-US"/>
        </w:rPr>
        <w:t>3</w:t>
      </w:r>
      <w:r w:rsidRPr="7A7FCEC8">
        <w:rPr>
          <w:i/>
          <w:iCs/>
          <w:lang w:val="en-US"/>
        </w:rPr>
        <w:t xml:space="preserve">: If UE performs one-shot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2B37AAA5" w14:textId="546C55E0" w:rsidR="00282141" w:rsidRPr="00FD157D" w:rsidRDefault="00282141">
      <w:pPr>
        <w:spacing w:afterLines="50" w:after="120"/>
        <w:jc w:val="both"/>
        <w:rPr>
          <w:b/>
          <w:color w:val="000000"/>
          <w:u w:val="single"/>
          <w:lang w:val="en-US"/>
        </w:rPr>
      </w:pPr>
      <w:r w:rsidRPr="00156070">
        <w:rPr>
          <w:b/>
          <w:color w:val="000000"/>
          <w:u w:val="single"/>
          <w:lang w:val="en-US"/>
        </w:rPr>
        <w:t>Receiver assisted LBT</w:t>
      </w:r>
    </w:p>
    <w:p w14:paraId="51E1AD51" w14:textId="4F28A054" w:rsidR="00BD6570" w:rsidRPr="00FD157D" w:rsidRDefault="00BD6570" w:rsidP="00BD6570">
      <w:pPr>
        <w:jc w:val="both"/>
        <w:rPr>
          <w:i/>
          <w:iCs/>
          <w:lang w:val="en-US" w:eastAsia="zh-CN"/>
        </w:rPr>
      </w:pPr>
      <w:r w:rsidRPr="7A7FCEC8">
        <w:rPr>
          <w:b/>
          <w:bCs/>
          <w:i/>
          <w:iCs/>
          <w:lang w:val="en-US" w:eastAsia="zh-CN"/>
        </w:rPr>
        <w:t>Observation 2</w:t>
      </w:r>
      <w:r w:rsidRPr="7A7FCEC8">
        <w:rPr>
          <w:i/>
          <w:iCs/>
          <w:lang w:val="en-US" w:eastAsia="zh-CN"/>
        </w:rPr>
        <w:t>: Hidden nodes may reduce UL channel access probability in unlicensed spectrum.</w:t>
      </w:r>
    </w:p>
    <w:p w14:paraId="59C2D178" w14:textId="0D1745DF" w:rsidR="00BD6570" w:rsidRPr="00FD157D" w:rsidRDefault="00BD6570" w:rsidP="00BD6570">
      <w:pPr>
        <w:jc w:val="both"/>
        <w:rPr>
          <w:i/>
          <w:iCs/>
          <w:lang w:val="en-US" w:eastAsia="zh-CN"/>
        </w:rPr>
      </w:pPr>
      <w:r w:rsidRPr="00FD157D">
        <w:rPr>
          <w:b/>
          <w:bCs/>
          <w:i/>
          <w:iCs/>
          <w:lang w:val="en-US"/>
        </w:rPr>
        <w:t xml:space="preserve">Proposal </w:t>
      </w:r>
      <w:r>
        <w:rPr>
          <w:b/>
          <w:bCs/>
          <w:i/>
          <w:iCs/>
          <w:lang w:val="en-US"/>
        </w:rPr>
        <w:t>4</w:t>
      </w:r>
      <w:r w:rsidRPr="00FD157D">
        <w:rPr>
          <w:b/>
          <w:bCs/>
          <w:i/>
          <w:iCs/>
          <w:lang w:val="en-US"/>
        </w:rPr>
        <w:t xml:space="preserve">: </w:t>
      </w:r>
      <w:r w:rsidRPr="00FD157D">
        <w:rPr>
          <w:i/>
          <w:iCs/>
          <w:lang w:val="en-US"/>
        </w:rPr>
        <w:t>The benefits of RTS/CTS-like receiver assisted LBT schemes require further discussion and study.</w:t>
      </w:r>
    </w:p>
    <w:p w14:paraId="21EAC8A7" w14:textId="41D5B3BD" w:rsidR="00BD6570" w:rsidRPr="00FD157D" w:rsidRDefault="00BD6570" w:rsidP="00BD6570">
      <w:pPr>
        <w:spacing w:line="259" w:lineRule="auto"/>
        <w:jc w:val="both"/>
        <w:rPr>
          <w:i/>
          <w:iCs/>
          <w:lang w:val="en-US" w:eastAsia="zh-CN"/>
        </w:rPr>
      </w:pPr>
      <w:r w:rsidRPr="7A7FCEC8">
        <w:rPr>
          <w:b/>
          <w:bCs/>
          <w:i/>
          <w:iCs/>
          <w:lang w:val="en-US" w:eastAsia="zh-CN"/>
        </w:rPr>
        <w:t xml:space="preserve">Proposal </w:t>
      </w:r>
      <w:r>
        <w:rPr>
          <w:b/>
          <w:bCs/>
          <w:i/>
          <w:iCs/>
          <w:lang w:val="en-US" w:eastAsia="zh-CN"/>
        </w:rPr>
        <w:t>5</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14:paraId="70802322" w14:textId="4B88BA05" w:rsidR="00282141" w:rsidRPr="00E97D78" w:rsidRDefault="00282141">
      <w:pPr>
        <w:spacing w:line="259" w:lineRule="auto"/>
        <w:jc w:val="both"/>
        <w:rPr>
          <w:b/>
          <w:color w:val="000000"/>
          <w:u w:val="single"/>
          <w:lang w:val="en-US"/>
        </w:rPr>
      </w:pPr>
      <w:r w:rsidRPr="00156070">
        <w:rPr>
          <w:b/>
          <w:color w:val="000000"/>
          <w:u w:val="single"/>
          <w:lang w:val="en-US"/>
        </w:rPr>
        <w:t>CWS maintenance for Cat.4 LBT</w:t>
      </w:r>
    </w:p>
    <w:p w14:paraId="4608C599" w14:textId="77777777" w:rsidR="00BD6570" w:rsidRDefault="00BD6570" w:rsidP="00BD6570">
      <w:r w:rsidRPr="00BD6570">
        <w:rPr>
          <w:b/>
          <w:i/>
          <w:lang w:val="en-US"/>
        </w:rPr>
        <w:t>Observation 3</w:t>
      </w:r>
      <w:r w:rsidRPr="00BD6570">
        <w:rPr>
          <w:i/>
          <w:lang w:val="en-US"/>
        </w:rPr>
        <w:t>: The determination of the reference slot for CWS adjustment should take slot structure (partial slot or full slot) and processing time into consideration</w:t>
      </w:r>
    </w:p>
    <w:p w14:paraId="39B2CAFF" w14:textId="27DF0F3E" w:rsidR="00BD6570" w:rsidRPr="00156070" w:rsidRDefault="00BD6570" w:rsidP="00BD6570">
      <w:pPr>
        <w:spacing w:afterLines="50" w:after="120"/>
        <w:jc w:val="both"/>
        <w:rPr>
          <w:i/>
          <w:lang w:val="en-US" w:eastAsia="zh-CN"/>
        </w:rPr>
      </w:pPr>
      <w:r w:rsidRPr="00156070">
        <w:rPr>
          <w:b/>
          <w:bCs/>
          <w:i/>
          <w:iCs/>
          <w:lang w:val="en-US" w:eastAsia="zh-CN"/>
        </w:rPr>
        <w:t xml:space="preserve">Proposal </w:t>
      </w:r>
      <w:r>
        <w:rPr>
          <w:b/>
          <w:bCs/>
          <w:i/>
          <w:iCs/>
          <w:lang w:val="en-US" w:eastAsia="zh-CN"/>
        </w:rPr>
        <w:t>6</w:t>
      </w:r>
      <w:r w:rsidRPr="00156070">
        <w:rPr>
          <w:i/>
          <w:lang w:val="en-US" w:eastAsia="zh-CN"/>
        </w:rPr>
        <w:t>: Both alternatives can be considered in CWS adjustment to support CBG based HARQ-ACK operation:</w:t>
      </w:r>
    </w:p>
    <w:p w14:paraId="1B227061" w14:textId="77777777" w:rsidR="00BD6570" w:rsidRPr="00156070" w:rsidRDefault="00BD6570" w:rsidP="00BD6570">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133E079E" w14:textId="77777777" w:rsidR="00BD6570" w:rsidRPr="00156070" w:rsidRDefault="00BD6570" w:rsidP="00BD6570">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2: If the first CBG-level HARQ-ACKs corresponding a TB is ACK, TB-level HARQ-ACK feedback for CWS adjustment is counted as ACK, otherwise, NACK.</w:t>
      </w:r>
    </w:p>
    <w:p w14:paraId="6D5403D8" w14:textId="77777777" w:rsidR="00BD6570" w:rsidRDefault="00BD6570" w:rsidP="00BD6570">
      <w:r w:rsidRPr="00156070">
        <w:rPr>
          <w:b/>
          <w:bCs/>
          <w:i/>
          <w:iCs/>
          <w:lang w:val="en-US" w:eastAsia="zh-CN"/>
        </w:rPr>
        <w:t xml:space="preserve">Proposal </w:t>
      </w:r>
      <w:r>
        <w:rPr>
          <w:b/>
          <w:bCs/>
          <w:i/>
          <w:iCs/>
          <w:lang w:val="en-US" w:eastAsia="zh-CN"/>
        </w:rPr>
        <w:t>7</w:t>
      </w:r>
      <w:r w:rsidRPr="00156070">
        <w:rPr>
          <w:b/>
          <w:bCs/>
          <w:i/>
          <w:iCs/>
          <w:lang w:val="en-US" w:eastAsia="zh-CN"/>
        </w:rPr>
        <w:t>:</w:t>
      </w:r>
      <w:r w:rsidRPr="00156070">
        <w:rPr>
          <w:i/>
          <w:lang w:val="en-US" w:eastAsia="zh-CN"/>
        </w:rPr>
        <w:t xml:space="preserve"> The CWS maintenance is done separately in each 20 MHz sub-band.</w:t>
      </w:r>
    </w:p>
    <w:p w14:paraId="0FE291CA" w14:textId="531BEA67" w:rsidR="00282141" w:rsidRPr="00FD157D" w:rsidRDefault="00282141">
      <w:pPr>
        <w:jc w:val="both"/>
        <w:rPr>
          <w:b/>
          <w:color w:val="000000"/>
          <w:u w:val="single"/>
          <w:lang w:val="en-US"/>
        </w:rPr>
      </w:pPr>
      <w:r w:rsidRPr="00156070">
        <w:rPr>
          <w:b/>
          <w:color w:val="000000"/>
          <w:u w:val="single"/>
          <w:lang w:val="en-US"/>
        </w:rPr>
        <w:t>Directional LBT</w:t>
      </w:r>
    </w:p>
    <w:p w14:paraId="14141321" w14:textId="13879884" w:rsidR="00BD6570" w:rsidRPr="00156070" w:rsidRDefault="00BD6570" w:rsidP="00BD6570">
      <w:pPr>
        <w:jc w:val="both"/>
        <w:rPr>
          <w:i/>
          <w:iCs/>
          <w:lang w:val="en-US" w:eastAsia="zh-CN"/>
        </w:rPr>
      </w:pPr>
      <w:r w:rsidRPr="00FD157D">
        <w:rPr>
          <w:b/>
          <w:bCs/>
          <w:i/>
          <w:iCs/>
          <w:lang w:val="en-US" w:eastAsia="zh-CN"/>
        </w:rPr>
        <w:t xml:space="preserve">Observation </w:t>
      </w:r>
      <w:r>
        <w:rPr>
          <w:b/>
          <w:bCs/>
          <w:i/>
          <w:iCs/>
          <w:lang w:val="en-US" w:eastAsia="zh-CN"/>
        </w:rPr>
        <w:t>4</w:t>
      </w:r>
      <w:r w:rsidRPr="00964C64">
        <w:rPr>
          <w:lang w:val="en-US" w:eastAsia="zh-CN"/>
        </w:rPr>
        <w:t xml:space="preserve">: </w:t>
      </w:r>
      <w:r w:rsidRPr="00FD157D">
        <w:rPr>
          <w:i/>
          <w:iCs/>
          <w:lang w:val="en-US" w:eastAsia="zh-CN"/>
        </w:rPr>
        <w:t>single-beam (omni-directional SSB) operation is more efficient for NR-U below 7 GHz</w:t>
      </w:r>
    </w:p>
    <w:p w14:paraId="612E972D" w14:textId="77777777" w:rsidR="00BD6570" w:rsidRDefault="00BD6570" w:rsidP="00BD6570">
      <w:r w:rsidRPr="00FD157D">
        <w:rPr>
          <w:b/>
          <w:bCs/>
          <w:i/>
          <w:iCs/>
          <w:lang w:val="en-US"/>
        </w:rPr>
        <w:t xml:space="preserve">Proposal </w:t>
      </w:r>
      <w:r>
        <w:rPr>
          <w:b/>
          <w:bCs/>
          <w:i/>
          <w:iCs/>
          <w:lang w:val="en-US"/>
        </w:rPr>
        <w:t>8:</w:t>
      </w:r>
      <w:r w:rsidRPr="00FD157D">
        <w:rPr>
          <w:b/>
          <w:bCs/>
          <w:i/>
          <w:iCs/>
          <w:lang w:val="en-US"/>
        </w:rPr>
        <w:t xml:space="preserve"> </w:t>
      </w:r>
      <w:r w:rsidRPr="00FD157D">
        <w:rPr>
          <w:i/>
          <w:iCs/>
          <w:lang w:val="en-US"/>
        </w:rPr>
        <w:t>Directional LBT is not supported for NR-U in sub-7 GHz bands</w:t>
      </w:r>
    </w:p>
    <w:p w14:paraId="0F46D0D5" w14:textId="3147732C" w:rsidR="00282141" w:rsidRPr="00E97D78" w:rsidRDefault="00282141">
      <w:pPr>
        <w:jc w:val="both"/>
        <w:rPr>
          <w:b/>
          <w:color w:val="000000"/>
          <w:u w:val="single"/>
          <w:lang w:val="en-US"/>
        </w:rPr>
      </w:pPr>
      <w:r w:rsidRPr="00156070">
        <w:rPr>
          <w:b/>
          <w:color w:val="000000"/>
          <w:u w:val="single"/>
          <w:lang w:val="en-US"/>
        </w:rPr>
        <w:t>LBT for different channels and signals</w:t>
      </w:r>
    </w:p>
    <w:p w14:paraId="0F1904CF" w14:textId="3358781E" w:rsidR="00BD6570" w:rsidRPr="00351BF2" w:rsidRDefault="00BD6570" w:rsidP="00BD6570">
      <w:pPr>
        <w:spacing w:afterLines="50" w:after="120"/>
        <w:jc w:val="both"/>
        <w:rPr>
          <w:i/>
          <w:lang w:val="en-US"/>
        </w:rPr>
      </w:pPr>
      <w:r w:rsidRPr="00351BF2">
        <w:rPr>
          <w:b/>
          <w:i/>
          <w:lang w:val="en-US"/>
        </w:rPr>
        <w:t xml:space="preserve">Proposal </w:t>
      </w:r>
      <w:r>
        <w:rPr>
          <w:b/>
          <w:i/>
          <w:lang w:val="en-US"/>
        </w:rPr>
        <w:t>9</w:t>
      </w:r>
      <w:r w:rsidRPr="00351BF2">
        <w:rPr>
          <w:i/>
          <w:lang w:val="en-US"/>
        </w:rPr>
        <w:t xml:space="preserve">: </w:t>
      </w:r>
      <w:r>
        <w:rPr>
          <w:i/>
          <w:lang w:val="en-US"/>
        </w:rPr>
        <w:t xml:space="preserve">Potential </w:t>
      </w:r>
      <w:r w:rsidRPr="00351BF2">
        <w:rPr>
          <w:i/>
          <w:lang w:val="en-US"/>
        </w:rPr>
        <w:t xml:space="preserve">LBT options to support DRS transmission with the DRS transmission burst longer than 1 </w:t>
      </w:r>
      <w:proofErr w:type="spellStart"/>
      <w:r w:rsidRPr="00351BF2">
        <w:rPr>
          <w:i/>
          <w:lang w:val="en-US"/>
        </w:rPr>
        <w:t>ms</w:t>
      </w:r>
      <w:proofErr w:type="spellEnd"/>
      <w:r w:rsidRPr="00351BF2">
        <w:rPr>
          <w:i/>
          <w:lang w:val="en-US"/>
        </w:rPr>
        <w:t xml:space="preserve"> are:</w:t>
      </w:r>
    </w:p>
    <w:p w14:paraId="4DDA384A" w14:textId="77777777" w:rsidR="00BD6570" w:rsidRPr="00964C64" w:rsidRDefault="00BD6570" w:rsidP="00BD6570">
      <w:pPr>
        <w:pStyle w:val="ListParagraph"/>
        <w:numPr>
          <w:ilvl w:val="0"/>
          <w:numId w:val="59"/>
        </w:numPr>
        <w:spacing w:afterLines="50" w:after="120"/>
        <w:jc w:val="both"/>
        <w:rPr>
          <w:i/>
          <w:lang w:val="en-US"/>
        </w:rPr>
      </w:pPr>
      <w:r w:rsidRPr="00351BF2">
        <w:rPr>
          <w:i/>
          <w:sz w:val="20"/>
          <w:szCs w:val="20"/>
          <w:lang w:val="en-US" w:eastAsia="en-US"/>
        </w:rPr>
        <w:t>Cat.4 LBT before the whole DRS burst</w:t>
      </w:r>
    </w:p>
    <w:p w14:paraId="47AE4679" w14:textId="6404F262" w:rsidR="00BD6570" w:rsidRPr="00964C64" w:rsidRDefault="00BD6570" w:rsidP="00BD6570">
      <w:pPr>
        <w:pStyle w:val="ListParagraph"/>
        <w:numPr>
          <w:ilvl w:val="0"/>
          <w:numId w:val="59"/>
        </w:numPr>
        <w:spacing w:afterLines="50" w:after="120"/>
        <w:jc w:val="both"/>
        <w:rPr>
          <w:i/>
          <w:lang w:val="en-US"/>
        </w:rPr>
      </w:pPr>
      <w:r w:rsidRPr="00351BF2">
        <w:rPr>
          <w:i/>
          <w:sz w:val="20"/>
          <w:szCs w:val="20"/>
          <w:lang w:val="en-US" w:eastAsia="en-US"/>
        </w:rPr>
        <w:t>Multiple one-shot CCAs, each of which initiates partial of DRS burst with duration less than 1ms</w:t>
      </w:r>
      <w:r>
        <w:rPr>
          <w:i/>
          <w:sz w:val="20"/>
          <w:szCs w:val="20"/>
          <w:lang w:val="en-GB" w:eastAsia="en-US"/>
        </w:rPr>
        <w:t>; the use of such option for DRS transmission should comply with the duty cycle limitation.</w:t>
      </w:r>
    </w:p>
    <w:p w14:paraId="3BC138C6" w14:textId="77777777" w:rsidR="00BD6570" w:rsidRPr="00964C64" w:rsidRDefault="00BD6570" w:rsidP="00BD6570">
      <w:pPr>
        <w:widowControl w:val="0"/>
        <w:jc w:val="both"/>
        <w:rPr>
          <w:i/>
          <w:lang w:val="en-US"/>
        </w:rPr>
      </w:pPr>
      <w:r w:rsidRPr="00964C64">
        <w:rPr>
          <w:b/>
          <w:i/>
          <w:lang w:val="en-US"/>
        </w:rPr>
        <w:t>Proposal 1</w:t>
      </w:r>
      <w:r>
        <w:rPr>
          <w:b/>
          <w:i/>
          <w:lang w:val="en-US"/>
        </w:rPr>
        <w:t>0</w:t>
      </w:r>
      <w:r w:rsidRPr="00964C64">
        <w:rPr>
          <w:i/>
          <w:lang w:val="en-US"/>
        </w:rPr>
        <w:t xml:space="preserve">: Outside of a gNB acquired COT, </w:t>
      </w:r>
      <w:r>
        <w:rPr>
          <w:i/>
          <w:lang w:val="en-US"/>
        </w:rPr>
        <w:t xml:space="preserve">all UL signals apply Cat 4 LBT. At least for PUCCH and RACH related </w:t>
      </w:r>
      <w:r>
        <w:rPr>
          <w:i/>
          <w:lang w:val="en-US"/>
        </w:rPr>
        <w:lastRenderedPageBreak/>
        <w:t xml:space="preserve">signals, </w:t>
      </w:r>
      <w:r w:rsidRPr="003D3291">
        <w:rPr>
          <w:i/>
          <w:lang w:val="en-US"/>
        </w:rPr>
        <w:t>Cat4 with lowest channel access priority class value</w:t>
      </w:r>
      <w:r>
        <w:rPr>
          <w:i/>
          <w:lang w:val="en-US"/>
        </w:rPr>
        <w:t xml:space="preserve"> is applied.</w:t>
      </w:r>
    </w:p>
    <w:p w14:paraId="27E32055" w14:textId="72EC3A97" w:rsidR="00282141" w:rsidRPr="006238EE" w:rsidRDefault="00282141" w:rsidP="003F1755">
      <w:pPr>
        <w:widowControl w:val="0"/>
        <w:jc w:val="both"/>
        <w:rPr>
          <w:b/>
          <w:color w:val="000000"/>
          <w:u w:val="single"/>
          <w:lang w:val="en-US"/>
        </w:rPr>
      </w:pPr>
      <w:r w:rsidRPr="00156070">
        <w:rPr>
          <w:b/>
          <w:color w:val="000000"/>
          <w:u w:val="single"/>
          <w:lang w:val="en-US"/>
        </w:rPr>
        <w:t>LBT for Wideband (&gt;20 MHz) operation</w:t>
      </w:r>
    </w:p>
    <w:p w14:paraId="0D2EDB0A" w14:textId="77777777" w:rsidR="00BD6570" w:rsidRPr="00156070" w:rsidRDefault="00BD6570" w:rsidP="00BD6570">
      <w:pPr>
        <w:jc w:val="both"/>
        <w:rPr>
          <w:i/>
          <w:iCs/>
          <w:lang w:val="en-US" w:eastAsia="zh-CN"/>
        </w:rPr>
      </w:pPr>
      <w:r w:rsidRPr="00FD157D">
        <w:rPr>
          <w:b/>
          <w:bCs/>
          <w:i/>
          <w:iCs/>
          <w:lang w:val="en-US" w:eastAsia="zh-CN"/>
        </w:rPr>
        <w:t>Proposal 1</w:t>
      </w:r>
      <w:r>
        <w:rPr>
          <w:b/>
          <w:bCs/>
          <w:i/>
          <w:iCs/>
          <w:lang w:val="en-US" w:eastAsia="zh-CN"/>
        </w:rPr>
        <w:t>1</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sub-7 GHz unlicensed bands.</w:t>
      </w:r>
    </w:p>
    <w:p w14:paraId="2F5B908E" w14:textId="4E9F699A" w:rsidR="00081345" w:rsidRPr="00081345" w:rsidRDefault="00081345">
      <w:pPr>
        <w:jc w:val="both"/>
        <w:rPr>
          <w:b/>
          <w:color w:val="000000"/>
          <w:u w:val="single"/>
          <w:lang w:val="en-US"/>
        </w:rPr>
      </w:pPr>
      <w:r w:rsidRPr="00081345">
        <w:rPr>
          <w:b/>
          <w:color w:val="000000"/>
          <w:u w:val="single"/>
          <w:lang w:val="en-US"/>
        </w:rPr>
        <w:t>LBT and COT Sharing for configured grant</w:t>
      </w:r>
    </w:p>
    <w:p w14:paraId="0AEAFD4D" w14:textId="77777777" w:rsidR="00BD6570" w:rsidRPr="00FD487B" w:rsidRDefault="00BD6570" w:rsidP="00BD6570">
      <w:pPr>
        <w:jc w:val="both"/>
        <w:rPr>
          <w:rFonts w:eastAsiaTheme="minorEastAsia"/>
          <w:i/>
          <w:iCs/>
          <w:lang w:val="en-US" w:eastAsia="zh-CN"/>
        </w:rPr>
      </w:pPr>
      <w:r w:rsidRPr="00FD487B">
        <w:rPr>
          <w:rFonts w:eastAsiaTheme="minorEastAsia"/>
          <w:b/>
          <w:bCs/>
          <w:i/>
          <w:iCs/>
          <w:lang w:val="en-US" w:eastAsia="zh-CN"/>
        </w:rPr>
        <w:t xml:space="preserve">Proposal </w:t>
      </w:r>
      <w:r>
        <w:rPr>
          <w:rFonts w:eastAsiaTheme="minorEastAsia"/>
          <w:b/>
          <w:bCs/>
          <w:i/>
          <w:iCs/>
          <w:lang w:val="en-US" w:eastAsia="zh-CN"/>
        </w:rPr>
        <w:t>12</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74042BB1" w14:textId="77777777" w:rsidR="00BD6570" w:rsidRPr="00FD487B" w:rsidRDefault="00BD6570" w:rsidP="00BD6570">
      <w:pPr>
        <w:jc w:val="both"/>
        <w:rPr>
          <w:rFonts w:eastAsiaTheme="minorEastAsia"/>
          <w:b/>
          <w:bCs/>
          <w:i/>
          <w:iCs/>
          <w:lang w:val="en-US"/>
        </w:rPr>
      </w:pPr>
      <w:r w:rsidRPr="00FD487B">
        <w:rPr>
          <w:rFonts w:eastAsiaTheme="minorEastAsia"/>
          <w:b/>
          <w:bCs/>
          <w:i/>
          <w:iCs/>
          <w:lang w:val="en-US"/>
        </w:rPr>
        <w:t xml:space="preserve">Proposal </w:t>
      </w:r>
      <w:r>
        <w:rPr>
          <w:rFonts w:eastAsiaTheme="minorEastAsia"/>
          <w:b/>
          <w:bCs/>
          <w:i/>
          <w:iCs/>
          <w:lang w:val="en-US"/>
        </w:rPr>
        <w:t>13</w:t>
      </w:r>
      <w:r w:rsidRPr="00FD487B">
        <w:rPr>
          <w:rFonts w:eastAsiaTheme="minorEastAsia"/>
          <w:b/>
          <w:bCs/>
          <w:i/>
          <w:iCs/>
          <w:lang w:val="en-US"/>
        </w:rPr>
        <w:t xml:space="preserve">: </w:t>
      </w:r>
      <w:r w:rsidRPr="00FD487B">
        <w:rPr>
          <w:rFonts w:eastAsiaTheme="minorEastAsia"/>
          <w:bCs/>
          <w:i/>
          <w:iCs/>
          <w:lang w:val="en-US"/>
        </w:rPr>
        <w:t xml:space="preserve">DL broadcast </w:t>
      </w:r>
      <w:proofErr w:type="spellStart"/>
      <w:r w:rsidRPr="00FD487B">
        <w:rPr>
          <w:rFonts w:eastAsiaTheme="minorEastAsia"/>
          <w:bCs/>
          <w:i/>
          <w:iCs/>
          <w:lang w:val="en-US"/>
        </w:rPr>
        <w:t>signalling</w:t>
      </w:r>
      <w:proofErr w:type="spellEnd"/>
      <w:r w:rsidRPr="00FD487B">
        <w:rPr>
          <w:rFonts w:eastAsiaTheme="minorEastAsia"/>
          <w:bCs/>
          <w:i/>
          <w:iCs/>
          <w:lang w:val="en-US"/>
        </w:rPr>
        <w:t xml:space="preserve"> and scheduled DL data to the UE that initiated the COT could be also considered within a COT acquired by a UE. FFS: further details.</w:t>
      </w:r>
    </w:p>
    <w:p w14:paraId="6E005F01" w14:textId="77777777" w:rsidR="00081345" w:rsidRPr="00081345" w:rsidRDefault="00081345">
      <w:pPr>
        <w:jc w:val="both"/>
        <w:rPr>
          <w:i/>
          <w:lang w:val="en-US" w:eastAsia="zh-CN"/>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A034F2B" w:rsidR="00F7243B" w:rsidRDefault="00F7243B" w:rsidP="003F1755">
      <w:pPr>
        <w:numPr>
          <w:ilvl w:val="0"/>
          <w:numId w:val="1"/>
        </w:numPr>
        <w:jc w:val="both"/>
        <w:rPr>
          <w:lang w:val="en-US"/>
        </w:rPr>
      </w:pPr>
      <w:r w:rsidRPr="00E97D78">
        <w:rPr>
          <w:lang w:val="en-US"/>
        </w:rPr>
        <w:t>TR 38.899 Study on NR-based access to unlicensed spectrum</w:t>
      </w:r>
    </w:p>
    <w:p w14:paraId="3C00CEF5" w14:textId="5E79431A" w:rsidR="00FD487B" w:rsidRPr="00E97D78" w:rsidRDefault="00FD487B" w:rsidP="003F1755">
      <w:pPr>
        <w:numPr>
          <w:ilvl w:val="0"/>
          <w:numId w:val="1"/>
        </w:numPr>
        <w:jc w:val="both"/>
        <w:rPr>
          <w:lang w:val="en-US"/>
        </w:rPr>
      </w:pPr>
      <w:r>
        <w:rPr>
          <w:lang w:val="en-US"/>
        </w:rPr>
        <w:t>Chairman’s notes RAN1 AH201901</w:t>
      </w:r>
    </w:p>
    <w:p w14:paraId="302E5B7E" w14:textId="3728109E" w:rsidR="00FD487B" w:rsidRPr="0093296F" w:rsidRDefault="00F7243B" w:rsidP="0093296F">
      <w:pPr>
        <w:numPr>
          <w:ilvl w:val="0"/>
          <w:numId w:val="1"/>
        </w:numPr>
        <w:jc w:val="both"/>
        <w:rPr>
          <w:lang w:val="en-US"/>
        </w:rPr>
      </w:pPr>
      <w:r w:rsidRPr="00E97D78">
        <w:rPr>
          <w:lang w:val="en-US"/>
        </w:rPr>
        <w:t>ETSI EN 301 893 V2.1.1</w:t>
      </w:r>
    </w:p>
    <w:p w14:paraId="12E30482" w14:textId="2E01D94F" w:rsidR="000D47F3" w:rsidRPr="00BD6570" w:rsidRDefault="00FD157D" w:rsidP="00BD6570">
      <w:pPr>
        <w:numPr>
          <w:ilvl w:val="0"/>
          <w:numId w:val="1"/>
        </w:numPr>
        <w:jc w:val="both"/>
        <w:rPr>
          <w:lang w:val="en-US"/>
        </w:rPr>
      </w:pPr>
      <w:r w:rsidRPr="00BD6570">
        <w:rPr>
          <w:lang w:val="en-US"/>
        </w:rPr>
        <w:t>R1-1812696</w:t>
      </w:r>
      <w:r w:rsidR="0051742B" w:rsidRPr="00BD6570">
        <w:rPr>
          <w:i/>
          <w:iCs/>
          <w:lang w:val="en-US"/>
        </w:rPr>
        <w:t>,</w:t>
      </w:r>
      <w:r w:rsidRPr="00BD6570">
        <w:rPr>
          <w:i/>
          <w:iCs/>
          <w:lang w:val="en-US"/>
        </w:rPr>
        <w:t xml:space="preserve"> </w:t>
      </w:r>
      <w:r w:rsidR="0051742B" w:rsidRPr="00BD6570">
        <w:rPr>
          <w:i/>
          <w:iCs/>
          <w:lang w:val="en-US"/>
        </w:rPr>
        <w:t>On DL Signals and Channels for NR-</w:t>
      </w:r>
      <w:r w:rsidR="0051742B" w:rsidRPr="00BD6570">
        <w:rPr>
          <w:lang w:val="en-US"/>
        </w:rPr>
        <w:t>U, Nokia, Nokia Shanghai Bell</w:t>
      </w:r>
      <w:bookmarkStart w:id="0" w:name="_GoBack"/>
      <w:bookmarkEnd w:id="0"/>
    </w:p>
    <w:sectPr w:rsidR="000D47F3" w:rsidRPr="00BD6570"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570" w:rsidRDefault="00BD6570" w14:paraId="05EE7B4E" w14:textId="77777777">
      <w:r>
        <w:separator/>
      </w:r>
    </w:p>
  </w:endnote>
  <w:endnote w:type="continuationSeparator" w:id="0">
    <w:p w:rsidR="00BD6570" w:rsidRDefault="00BD6570" w14:paraId="1065A020" w14:textId="77777777">
      <w:r>
        <w:continuationSeparator/>
      </w:r>
    </w:p>
  </w:endnote>
  <w:endnote w:type="continuationNotice" w:id="1">
    <w:p w:rsidR="00BD6570" w:rsidRDefault="00BD6570" w14:paraId="50A654D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570" w:rsidRDefault="00BD6570" w14:paraId="68C2D3BB" w14:textId="77777777">
      <w:r>
        <w:separator/>
      </w:r>
    </w:p>
  </w:footnote>
  <w:footnote w:type="continuationSeparator" w:id="0">
    <w:p w:rsidR="00BD6570" w:rsidRDefault="00BD6570" w14:paraId="12E6D18A" w14:textId="77777777">
      <w:r>
        <w:continuationSeparator/>
      </w:r>
    </w:p>
  </w:footnote>
  <w:footnote w:type="continuationNotice" w:id="1">
    <w:p w:rsidR="00BD6570" w:rsidRDefault="00BD6570" w14:paraId="17CA388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hint="default" w:ascii="Symbol" w:hAnsi="Symbol"/>
      </w:rPr>
    </w:lvl>
    <w:lvl w:ilvl="1" w:tplc="040B0003" w:tentative="1">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8617E"/>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hint="default" w:ascii="Times New Roman" w:hAnsi="Times New Roman" w:eastAsia="SimSu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8"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98529D"/>
    <w:multiLevelType w:val="hybridMultilevel"/>
    <w:tmpl w:val="7E420D0E"/>
    <w:lvl w:ilvl="0" w:tplc="040B0001">
      <w:start w:val="1"/>
      <w:numFmt w:val="bullet"/>
      <w:lvlText w:val=""/>
      <w:lvlJc w:val="left"/>
      <w:pPr>
        <w:ind w:left="1004" w:hanging="360"/>
      </w:pPr>
      <w:rPr>
        <w:rFonts w:hint="default" w:ascii="Symbol" w:hAnsi="Symbol"/>
      </w:rPr>
    </w:lvl>
    <w:lvl w:ilvl="1" w:tplc="040B0003">
      <w:start w:val="1"/>
      <w:numFmt w:val="bullet"/>
      <w:lvlText w:val="o"/>
      <w:lvlJc w:val="left"/>
      <w:pPr>
        <w:ind w:left="1724" w:hanging="360"/>
      </w:pPr>
      <w:rPr>
        <w:rFonts w:hint="default" w:ascii="Courier New" w:hAnsi="Courier New" w:cs="Courier New"/>
      </w:rPr>
    </w:lvl>
    <w:lvl w:ilvl="2" w:tplc="040B0005">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11" w15:restartNumberingAfterBreak="0">
    <w:nsid w:val="22C75A2B"/>
    <w:multiLevelType w:val="hybridMultilevel"/>
    <w:tmpl w:val="ED5C96D6"/>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2" w15:restartNumberingAfterBreak="0">
    <w:nsid w:val="27B75D3A"/>
    <w:multiLevelType w:val="hybridMultilevel"/>
    <w:tmpl w:val="9BF4665E"/>
    <w:lvl w:ilvl="0" w:tplc="B554E72A">
      <w:start w:val="1"/>
      <w:numFmt w:val="bullet"/>
      <w:lvlText w:val="•"/>
      <w:lvlJc w:val="left"/>
      <w:pPr>
        <w:tabs>
          <w:tab w:val="num" w:pos="720"/>
        </w:tabs>
        <w:ind w:left="720" w:hanging="360"/>
      </w:pPr>
      <w:rPr>
        <w:rFonts w:hint="default" w:ascii="Arial" w:hAnsi="Arial"/>
      </w:rPr>
    </w:lvl>
    <w:lvl w:ilvl="1" w:tplc="B4DAA518">
      <w:start w:val="1"/>
      <w:numFmt w:val="bullet"/>
      <w:lvlText w:val="•"/>
      <w:lvlJc w:val="left"/>
      <w:pPr>
        <w:tabs>
          <w:tab w:val="num" w:pos="1440"/>
        </w:tabs>
        <w:ind w:left="1440" w:hanging="360"/>
      </w:pPr>
      <w:rPr>
        <w:rFonts w:hint="default" w:ascii="Arial" w:hAnsi="Arial"/>
      </w:rPr>
    </w:lvl>
    <w:lvl w:ilvl="2" w:tplc="F554410A" w:tentative="1">
      <w:start w:val="1"/>
      <w:numFmt w:val="bullet"/>
      <w:lvlText w:val="•"/>
      <w:lvlJc w:val="left"/>
      <w:pPr>
        <w:tabs>
          <w:tab w:val="num" w:pos="2160"/>
        </w:tabs>
        <w:ind w:left="2160" w:hanging="360"/>
      </w:pPr>
      <w:rPr>
        <w:rFonts w:hint="default" w:ascii="Arial" w:hAnsi="Arial"/>
      </w:rPr>
    </w:lvl>
    <w:lvl w:ilvl="3" w:tplc="7CE25E5A" w:tentative="1">
      <w:start w:val="1"/>
      <w:numFmt w:val="bullet"/>
      <w:lvlText w:val="•"/>
      <w:lvlJc w:val="left"/>
      <w:pPr>
        <w:tabs>
          <w:tab w:val="num" w:pos="2880"/>
        </w:tabs>
        <w:ind w:left="2880" w:hanging="360"/>
      </w:pPr>
      <w:rPr>
        <w:rFonts w:hint="default" w:ascii="Arial" w:hAnsi="Arial"/>
      </w:rPr>
    </w:lvl>
    <w:lvl w:ilvl="4" w:tplc="23363FE0" w:tentative="1">
      <w:start w:val="1"/>
      <w:numFmt w:val="bullet"/>
      <w:lvlText w:val="•"/>
      <w:lvlJc w:val="left"/>
      <w:pPr>
        <w:tabs>
          <w:tab w:val="num" w:pos="3600"/>
        </w:tabs>
        <w:ind w:left="3600" w:hanging="360"/>
      </w:pPr>
      <w:rPr>
        <w:rFonts w:hint="default" w:ascii="Arial" w:hAnsi="Arial"/>
      </w:rPr>
    </w:lvl>
    <w:lvl w:ilvl="5" w:tplc="CB343438" w:tentative="1">
      <w:start w:val="1"/>
      <w:numFmt w:val="bullet"/>
      <w:lvlText w:val="•"/>
      <w:lvlJc w:val="left"/>
      <w:pPr>
        <w:tabs>
          <w:tab w:val="num" w:pos="4320"/>
        </w:tabs>
        <w:ind w:left="4320" w:hanging="360"/>
      </w:pPr>
      <w:rPr>
        <w:rFonts w:hint="default" w:ascii="Arial" w:hAnsi="Arial"/>
      </w:rPr>
    </w:lvl>
    <w:lvl w:ilvl="6" w:tplc="BC1C11BC" w:tentative="1">
      <w:start w:val="1"/>
      <w:numFmt w:val="bullet"/>
      <w:lvlText w:val="•"/>
      <w:lvlJc w:val="left"/>
      <w:pPr>
        <w:tabs>
          <w:tab w:val="num" w:pos="5040"/>
        </w:tabs>
        <w:ind w:left="5040" w:hanging="360"/>
      </w:pPr>
      <w:rPr>
        <w:rFonts w:hint="default" w:ascii="Arial" w:hAnsi="Arial"/>
      </w:rPr>
    </w:lvl>
    <w:lvl w:ilvl="7" w:tplc="DA86DA0C" w:tentative="1">
      <w:start w:val="1"/>
      <w:numFmt w:val="bullet"/>
      <w:lvlText w:val="•"/>
      <w:lvlJc w:val="left"/>
      <w:pPr>
        <w:tabs>
          <w:tab w:val="num" w:pos="5760"/>
        </w:tabs>
        <w:ind w:left="5760" w:hanging="360"/>
      </w:pPr>
      <w:rPr>
        <w:rFonts w:hint="default" w:ascii="Arial" w:hAnsi="Arial"/>
      </w:rPr>
    </w:lvl>
    <w:lvl w:ilvl="8" w:tplc="C1E6474A"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286F559C"/>
    <w:multiLevelType w:val="hybridMultilevel"/>
    <w:tmpl w:val="761EFB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Times New Roman"/>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Times New Roman"/>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2964196A"/>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33492"/>
    <w:multiLevelType w:val="hybridMultilevel"/>
    <w:tmpl w:val="213690FC"/>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hint="default" w:ascii="Symbol" w:hAnsi="Symbol"/>
      </w:rPr>
    </w:lvl>
    <w:lvl w:ilvl="1" w:tplc="040B0003" w:tentative="1">
      <w:start w:val="1"/>
      <w:numFmt w:val="bullet"/>
      <w:lvlText w:val="o"/>
      <w:lvlJc w:val="left"/>
      <w:pPr>
        <w:ind w:left="1648" w:hanging="360"/>
      </w:pPr>
      <w:rPr>
        <w:rFonts w:hint="default" w:ascii="Courier New" w:hAnsi="Courier New" w:cs="Courier New"/>
      </w:rPr>
    </w:lvl>
    <w:lvl w:ilvl="2" w:tplc="040B0005" w:tentative="1">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17" w15:restartNumberingAfterBreak="0">
    <w:nsid w:val="2A4B274F"/>
    <w:multiLevelType w:val="hybridMultilevel"/>
    <w:tmpl w:val="66AC6534"/>
    <w:lvl w:ilvl="0" w:tplc="6D1EAA36">
      <w:start w:val="7"/>
      <w:numFmt w:val="bullet"/>
      <w:lvlText w:val="-"/>
      <w:lvlJc w:val="left"/>
      <w:pPr>
        <w:ind w:left="360" w:hanging="360"/>
      </w:pPr>
      <w:rPr>
        <w:rFonts w:hint="default" w:ascii="Times New Roman" w:hAnsi="Times New Roman" w:eastAsia="Malgun Gothic" w:cs="Times New Roman"/>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5C2983"/>
    <w:multiLevelType w:val="hybridMultilevel"/>
    <w:tmpl w:val="88B871A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2F5C1FE8"/>
    <w:multiLevelType w:val="hybridMultilevel"/>
    <w:tmpl w:val="75C214D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1" w15:restartNumberingAfterBreak="0">
    <w:nsid w:val="2F6F6C81"/>
    <w:multiLevelType w:val="hybridMultilevel"/>
    <w:tmpl w:val="C9AA2102"/>
    <w:lvl w:ilvl="0" w:tplc="B9B29A9E">
      <w:start w:val="1"/>
      <w:numFmt w:val="bullet"/>
      <w:lvlText w:val="•"/>
      <w:lvlJc w:val="left"/>
      <w:pPr>
        <w:ind w:left="360" w:hanging="360"/>
      </w:pPr>
      <w:rPr>
        <w:rFonts w:hint="default" w:ascii="Arial" w:hAnsi="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D36951"/>
    <w:multiLevelType w:val="hybridMultilevel"/>
    <w:tmpl w:val="4F9A2CDA"/>
    <w:lvl w:ilvl="0" w:tplc="1902CA04">
      <w:start w:val="1"/>
      <w:numFmt w:val="bullet"/>
      <w:lvlText w:val="•"/>
      <w:lvlJc w:val="left"/>
      <w:pPr>
        <w:tabs>
          <w:tab w:val="num" w:pos="360"/>
        </w:tabs>
        <w:ind w:left="360" w:hanging="360"/>
      </w:pPr>
      <w:rPr>
        <w:rFonts w:hint="default" w:ascii="Arial" w:hAnsi="Arial"/>
      </w:rPr>
    </w:lvl>
    <w:lvl w:ilvl="1" w:tplc="8424FF42">
      <w:start w:val="1"/>
      <w:numFmt w:val="bullet"/>
      <w:lvlText w:val="•"/>
      <w:lvlJc w:val="left"/>
      <w:pPr>
        <w:tabs>
          <w:tab w:val="num" w:pos="1080"/>
        </w:tabs>
        <w:ind w:left="1080" w:hanging="360"/>
      </w:pPr>
      <w:rPr>
        <w:rFonts w:hint="default" w:ascii="Arial" w:hAnsi="Arial"/>
      </w:rPr>
    </w:lvl>
    <w:lvl w:ilvl="2" w:tplc="410840BE">
      <w:start w:val="1"/>
      <w:numFmt w:val="bullet"/>
      <w:lvlText w:val="•"/>
      <w:lvlJc w:val="left"/>
      <w:pPr>
        <w:tabs>
          <w:tab w:val="num" w:pos="1800"/>
        </w:tabs>
        <w:ind w:left="1800" w:hanging="360"/>
      </w:pPr>
      <w:rPr>
        <w:rFonts w:hint="default" w:ascii="Arial" w:hAnsi="Arial"/>
      </w:rPr>
    </w:lvl>
    <w:lvl w:ilvl="3" w:tplc="43F20490">
      <w:start w:val="1"/>
      <w:numFmt w:val="bullet"/>
      <w:lvlText w:val="•"/>
      <w:lvlJc w:val="left"/>
      <w:pPr>
        <w:tabs>
          <w:tab w:val="num" w:pos="2520"/>
        </w:tabs>
        <w:ind w:left="2520" w:hanging="360"/>
      </w:pPr>
      <w:rPr>
        <w:rFonts w:hint="default" w:ascii="Arial" w:hAnsi="Arial"/>
      </w:rPr>
    </w:lvl>
    <w:lvl w:ilvl="4" w:tplc="8712228A" w:tentative="1">
      <w:start w:val="1"/>
      <w:numFmt w:val="bullet"/>
      <w:lvlText w:val="•"/>
      <w:lvlJc w:val="left"/>
      <w:pPr>
        <w:tabs>
          <w:tab w:val="num" w:pos="3240"/>
        </w:tabs>
        <w:ind w:left="3240" w:hanging="360"/>
      </w:pPr>
      <w:rPr>
        <w:rFonts w:hint="default" w:ascii="Arial" w:hAnsi="Arial"/>
      </w:rPr>
    </w:lvl>
    <w:lvl w:ilvl="5" w:tplc="4BC40DB8" w:tentative="1">
      <w:start w:val="1"/>
      <w:numFmt w:val="bullet"/>
      <w:lvlText w:val="•"/>
      <w:lvlJc w:val="left"/>
      <w:pPr>
        <w:tabs>
          <w:tab w:val="num" w:pos="3960"/>
        </w:tabs>
        <w:ind w:left="3960" w:hanging="360"/>
      </w:pPr>
      <w:rPr>
        <w:rFonts w:hint="default" w:ascii="Arial" w:hAnsi="Arial"/>
      </w:rPr>
    </w:lvl>
    <w:lvl w:ilvl="6" w:tplc="B39AC682" w:tentative="1">
      <w:start w:val="1"/>
      <w:numFmt w:val="bullet"/>
      <w:lvlText w:val="•"/>
      <w:lvlJc w:val="left"/>
      <w:pPr>
        <w:tabs>
          <w:tab w:val="num" w:pos="4680"/>
        </w:tabs>
        <w:ind w:left="4680" w:hanging="360"/>
      </w:pPr>
      <w:rPr>
        <w:rFonts w:hint="default" w:ascii="Arial" w:hAnsi="Arial"/>
      </w:rPr>
    </w:lvl>
    <w:lvl w:ilvl="7" w:tplc="EF6EFF84" w:tentative="1">
      <w:start w:val="1"/>
      <w:numFmt w:val="bullet"/>
      <w:lvlText w:val="•"/>
      <w:lvlJc w:val="left"/>
      <w:pPr>
        <w:tabs>
          <w:tab w:val="num" w:pos="5400"/>
        </w:tabs>
        <w:ind w:left="5400" w:hanging="360"/>
      </w:pPr>
      <w:rPr>
        <w:rFonts w:hint="default" w:ascii="Arial" w:hAnsi="Arial"/>
      </w:rPr>
    </w:lvl>
    <w:lvl w:ilvl="8" w:tplc="127456E4" w:tentative="1">
      <w:start w:val="1"/>
      <w:numFmt w:val="bullet"/>
      <w:lvlText w:val="•"/>
      <w:lvlJc w:val="left"/>
      <w:pPr>
        <w:tabs>
          <w:tab w:val="num" w:pos="6120"/>
        </w:tabs>
        <w:ind w:left="6120" w:hanging="360"/>
      </w:pPr>
      <w:rPr>
        <w:rFonts w:hint="default" w:ascii="Arial" w:hAnsi="Arial"/>
      </w:rPr>
    </w:lvl>
  </w:abstractNum>
  <w:abstractNum w:abstractNumId="23" w15:restartNumberingAfterBreak="0">
    <w:nsid w:val="30125BF2"/>
    <w:multiLevelType w:val="hybridMultilevel"/>
    <w:tmpl w:val="5E2E950E"/>
    <w:lvl w:ilvl="0" w:tplc="B9B29A9E">
      <w:start w:val="1"/>
      <w:numFmt w:val="bullet"/>
      <w:lvlText w:val="•"/>
      <w:lvlJc w:val="left"/>
      <w:pPr>
        <w:ind w:left="360" w:hanging="360"/>
      </w:pPr>
      <w:rPr>
        <w:rFonts w:hint="default" w:ascii="Arial" w:hAnsi="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B25A77"/>
    <w:multiLevelType w:val="hybridMultilevel"/>
    <w:tmpl w:val="76FC0670"/>
    <w:lvl w:ilvl="0" w:tplc="8D94DEF8">
      <w:start w:val="4"/>
      <w:numFmt w:val="bullet"/>
      <w:lvlText w:val="-"/>
      <w:lvlJc w:val="left"/>
      <w:pPr>
        <w:ind w:left="420" w:hanging="420"/>
      </w:pPr>
      <w:rPr>
        <w:rFonts w:hint="default" w:ascii="Times New Roman" w:hAnsi="Times New Roman" w:eastAsia="Batang" w:cs="Times New Roman"/>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5"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42469B"/>
    <w:multiLevelType w:val="hybridMultilevel"/>
    <w:tmpl w:val="D5C0E10E"/>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27" w15:restartNumberingAfterBreak="0">
    <w:nsid w:val="324B1E5F"/>
    <w:multiLevelType w:val="hybridMultilevel"/>
    <w:tmpl w:val="2DFA4A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303252C"/>
    <w:multiLevelType w:val="hybridMultilevel"/>
    <w:tmpl w:val="A18C16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9" w15:restartNumberingAfterBreak="0">
    <w:nsid w:val="35BA6C11"/>
    <w:multiLevelType w:val="hybridMultilevel"/>
    <w:tmpl w:val="395836A4"/>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30" w15:restartNumberingAfterBreak="0">
    <w:nsid w:val="35D31EAF"/>
    <w:multiLevelType w:val="hybridMultilevel"/>
    <w:tmpl w:val="A198B1B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9A06E5E"/>
    <w:multiLevelType w:val="hybridMultilevel"/>
    <w:tmpl w:val="293C316C"/>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34" w15:restartNumberingAfterBreak="0">
    <w:nsid w:val="3BFB4F8F"/>
    <w:multiLevelType w:val="hybridMultilevel"/>
    <w:tmpl w:val="8E468BC6"/>
    <w:lvl w:ilvl="0" w:tplc="530EC99A">
      <w:start w:val="4"/>
      <w:numFmt w:val="bullet"/>
      <w:lvlText w:val="-"/>
      <w:lvlJc w:val="left"/>
      <w:pPr>
        <w:ind w:left="720" w:hanging="360"/>
      </w:pPr>
      <w:rPr>
        <w:rFonts w:hint="default" w:ascii="Times New Roman" w:hAnsi="Times New Roman" w:eastAsia="SimSun" w:cs="Times New Roman"/>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5" w15:restartNumberingAfterBreak="0">
    <w:nsid w:val="3C0C487E"/>
    <w:multiLevelType w:val="hybridMultilevel"/>
    <w:tmpl w:val="AFE80078"/>
    <w:lvl w:ilvl="0" w:tplc="040B0001">
      <w:start w:val="1"/>
      <w:numFmt w:val="bullet"/>
      <w:lvlText w:val=""/>
      <w:lvlJc w:val="left"/>
      <w:pPr>
        <w:ind w:left="928"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6"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1494DAA"/>
    <w:multiLevelType w:val="hybridMultilevel"/>
    <w:tmpl w:val="7BA83A7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9" w15:restartNumberingAfterBreak="0">
    <w:nsid w:val="463641B7"/>
    <w:multiLevelType w:val="hybridMultilevel"/>
    <w:tmpl w:val="1952B34C"/>
    <w:lvl w:ilvl="0" w:tplc="C8501A50">
      <w:start w:val="5627"/>
      <w:numFmt w:val="bullet"/>
      <w:lvlText w:val="–"/>
      <w:lvlJc w:val="left"/>
      <w:pPr>
        <w:ind w:left="720" w:hanging="360"/>
      </w:pPr>
      <w:rPr>
        <w:rFonts w:hint="default" w:ascii="Ericsson Capital TT" w:hAnsi="Ericsson Capital T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0" w15:restartNumberingAfterBreak="0">
    <w:nsid w:val="47EB4B87"/>
    <w:multiLevelType w:val="hybridMultilevel"/>
    <w:tmpl w:val="732868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49F91308"/>
    <w:multiLevelType w:val="hybridMultilevel"/>
    <w:tmpl w:val="9E8628E4"/>
    <w:lvl w:ilvl="0" w:tplc="7F381576">
      <w:numFmt w:val="bullet"/>
      <w:lvlText w:val="-"/>
      <w:lvlJc w:val="left"/>
      <w:pPr>
        <w:ind w:left="360" w:hanging="360"/>
      </w:pPr>
      <w:rPr>
        <w:rFonts w:hint="default" w:ascii="Times New Roman" w:hAnsi="Times New Roman" w:eastAsia="Malgun Gothic"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2" w15:restartNumberingAfterBreak="0">
    <w:nsid w:val="4B571DB4"/>
    <w:multiLevelType w:val="hybridMultilevel"/>
    <w:tmpl w:val="6DD861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4B861930"/>
    <w:multiLevelType w:val="hybridMultilevel"/>
    <w:tmpl w:val="01800D6A"/>
    <w:lvl w:ilvl="0" w:tplc="040B0001">
      <w:start w:val="1"/>
      <w:numFmt w:val="bullet"/>
      <w:lvlText w:val=""/>
      <w:lvlJc w:val="left"/>
      <w:pPr>
        <w:ind w:left="924" w:hanging="360"/>
      </w:pPr>
      <w:rPr>
        <w:rFonts w:hint="default" w:ascii="Symbol" w:hAnsi="Symbol"/>
      </w:rPr>
    </w:lvl>
    <w:lvl w:ilvl="1" w:tplc="040B0003" w:tentative="1">
      <w:start w:val="1"/>
      <w:numFmt w:val="bullet"/>
      <w:lvlText w:val="o"/>
      <w:lvlJc w:val="left"/>
      <w:pPr>
        <w:ind w:left="1644" w:hanging="360"/>
      </w:pPr>
      <w:rPr>
        <w:rFonts w:hint="default" w:ascii="Courier New" w:hAnsi="Courier New" w:cs="Courier New"/>
      </w:rPr>
    </w:lvl>
    <w:lvl w:ilvl="2" w:tplc="040B0005" w:tentative="1">
      <w:start w:val="1"/>
      <w:numFmt w:val="bullet"/>
      <w:lvlText w:val=""/>
      <w:lvlJc w:val="left"/>
      <w:pPr>
        <w:ind w:left="2364" w:hanging="360"/>
      </w:pPr>
      <w:rPr>
        <w:rFonts w:hint="default" w:ascii="Wingdings" w:hAnsi="Wingdings"/>
      </w:rPr>
    </w:lvl>
    <w:lvl w:ilvl="3" w:tplc="040B0001" w:tentative="1">
      <w:start w:val="1"/>
      <w:numFmt w:val="bullet"/>
      <w:lvlText w:val=""/>
      <w:lvlJc w:val="left"/>
      <w:pPr>
        <w:ind w:left="3084" w:hanging="360"/>
      </w:pPr>
      <w:rPr>
        <w:rFonts w:hint="default" w:ascii="Symbol" w:hAnsi="Symbol"/>
      </w:rPr>
    </w:lvl>
    <w:lvl w:ilvl="4" w:tplc="040B0003" w:tentative="1">
      <w:start w:val="1"/>
      <w:numFmt w:val="bullet"/>
      <w:lvlText w:val="o"/>
      <w:lvlJc w:val="left"/>
      <w:pPr>
        <w:ind w:left="3804" w:hanging="360"/>
      </w:pPr>
      <w:rPr>
        <w:rFonts w:hint="default" w:ascii="Courier New" w:hAnsi="Courier New" w:cs="Courier New"/>
      </w:rPr>
    </w:lvl>
    <w:lvl w:ilvl="5" w:tplc="040B0005" w:tentative="1">
      <w:start w:val="1"/>
      <w:numFmt w:val="bullet"/>
      <w:lvlText w:val=""/>
      <w:lvlJc w:val="left"/>
      <w:pPr>
        <w:ind w:left="4524" w:hanging="360"/>
      </w:pPr>
      <w:rPr>
        <w:rFonts w:hint="default" w:ascii="Wingdings" w:hAnsi="Wingdings"/>
      </w:rPr>
    </w:lvl>
    <w:lvl w:ilvl="6" w:tplc="040B0001" w:tentative="1">
      <w:start w:val="1"/>
      <w:numFmt w:val="bullet"/>
      <w:lvlText w:val=""/>
      <w:lvlJc w:val="left"/>
      <w:pPr>
        <w:ind w:left="5244" w:hanging="360"/>
      </w:pPr>
      <w:rPr>
        <w:rFonts w:hint="default" w:ascii="Symbol" w:hAnsi="Symbol"/>
      </w:rPr>
    </w:lvl>
    <w:lvl w:ilvl="7" w:tplc="040B0003" w:tentative="1">
      <w:start w:val="1"/>
      <w:numFmt w:val="bullet"/>
      <w:lvlText w:val="o"/>
      <w:lvlJc w:val="left"/>
      <w:pPr>
        <w:ind w:left="5964" w:hanging="360"/>
      </w:pPr>
      <w:rPr>
        <w:rFonts w:hint="default" w:ascii="Courier New" w:hAnsi="Courier New" w:cs="Courier New"/>
      </w:rPr>
    </w:lvl>
    <w:lvl w:ilvl="8" w:tplc="040B0005" w:tentative="1">
      <w:start w:val="1"/>
      <w:numFmt w:val="bullet"/>
      <w:lvlText w:val=""/>
      <w:lvlJc w:val="left"/>
      <w:pPr>
        <w:ind w:left="6684" w:hanging="360"/>
      </w:pPr>
      <w:rPr>
        <w:rFonts w:hint="default" w:ascii="Wingdings" w:hAnsi="Wingdings"/>
      </w:rPr>
    </w:lvl>
  </w:abstractNum>
  <w:abstractNum w:abstractNumId="44" w15:restartNumberingAfterBreak="0">
    <w:nsid w:val="4C052213"/>
    <w:multiLevelType w:val="hybridMultilevel"/>
    <w:tmpl w:val="E026A8D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5" w15:restartNumberingAfterBreak="0">
    <w:nsid w:val="4DDE1232"/>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6" w15:restartNumberingAfterBreak="0">
    <w:nsid w:val="4E932BE1"/>
    <w:multiLevelType w:val="hybridMultilevel"/>
    <w:tmpl w:val="2BFA7C50"/>
    <w:lvl w:ilvl="0" w:tplc="9D30AE80">
      <w:start w:val="1"/>
      <w:numFmt w:val="bullet"/>
      <w:lvlText w:val="‒"/>
      <w:lvlJc w:val="left"/>
      <w:pPr>
        <w:tabs>
          <w:tab w:val="num" w:pos="720"/>
        </w:tabs>
        <w:ind w:left="720" w:hanging="360"/>
      </w:pPr>
      <w:rPr>
        <w:rFonts w:hint="default" w:ascii="Nokia Pure Text Light" w:hAnsi="Nokia Pure Text Light"/>
      </w:rPr>
    </w:lvl>
    <w:lvl w:ilvl="1" w:tplc="F028E69C">
      <w:start w:val="1"/>
      <w:numFmt w:val="bullet"/>
      <w:lvlText w:val="‒"/>
      <w:lvlJc w:val="left"/>
      <w:pPr>
        <w:tabs>
          <w:tab w:val="num" w:pos="1440"/>
        </w:tabs>
        <w:ind w:left="1440" w:hanging="360"/>
      </w:pPr>
      <w:rPr>
        <w:rFonts w:hint="default" w:ascii="Nokia Pure Text Light" w:hAnsi="Nokia Pure Text Light"/>
      </w:rPr>
    </w:lvl>
    <w:lvl w:ilvl="2" w:tplc="8998EF4C" w:tentative="1">
      <w:start w:val="1"/>
      <w:numFmt w:val="bullet"/>
      <w:lvlText w:val="‒"/>
      <w:lvlJc w:val="left"/>
      <w:pPr>
        <w:tabs>
          <w:tab w:val="num" w:pos="2160"/>
        </w:tabs>
        <w:ind w:left="2160" w:hanging="360"/>
      </w:pPr>
      <w:rPr>
        <w:rFonts w:hint="default" w:ascii="Nokia Pure Text Light" w:hAnsi="Nokia Pure Text Light"/>
      </w:rPr>
    </w:lvl>
    <w:lvl w:ilvl="3" w:tplc="C388C340" w:tentative="1">
      <w:start w:val="1"/>
      <w:numFmt w:val="bullet"/>
      <w:lvlText w:val="‒"/>
      <w:lvlJc w:val="left"/>
      <w:pPr>
        <w:tabs>
          <w:tab w:val="num" w:pos="2880"/>
        </w:tabs>
        <w:ind w:left="2880" w:hanging="360"/>
      </w:pPr>
      <w:rPr>
        <w:rFonts w:hint="default" w:ascii="Nokia Pure Text Light" w:hAnsi="Nokia Pure Text Light"/>
      </w:rPr>
    </w:lvl>
    <w:lvl w:ilvl="4" w:tplc="0B9E28F8" w:tentative="1">
      <w:start w:val="1"/>
      <w:numFmt w:val="bullet"/>
      <w:lvlText w:val="‒"/>
      <w:lvlJc w:val="left"/>
      <w:pPr>
        <w:tabs>
          <w:tab w:val="num" w:pos="3600"/>
        </w:tabs>
        <w:ind w:left="3600" w:hanging="360"/>
      </w:pPr>
      <w:rPr>
        <w:rFonts w:hint="default" w:ascii="Nokia Pure Text Light" w:hAnsi="Nokia Pure Text Light"/>
      </w:rPr>
    </w:lvl>
    <w:lvl w:ilvl="5" w:tplc="30CEBE9A" w:tentative="1">
      <w:start w:val="1"/>
      <w:numFmt w:val="bullet"/>
      <w:lvlText w:val="‒"/>
      <w:lvlJc w:val="left"/>
      <w:pPr>
        <w:tabs>
          <w:tab w:val="num" w:pos="4320"/>
        </w:tabs>
        <w:ind w:left="4320" w:hanging="360"/>
      </w:pPr>
      <w:rPr>
        <w:rFonts w:hint="default" w:ascii="Nokia Pure Text Light" w:hAnsi="Nokia Pure Text Light"/>
      </w:rPr>
    </w:lvl>
    <w:lvl w:ilvl="6" w:tplc="8CAABFDA" w:tentative="1">
      <w:start w:val="1"/>
      <w:numFmt w:val="bullet"/>
      <w:lvlText w:val="‒"/>
      <w:lvlJc w:val="left"/>
      <w:pPr>
        <w:tabs>
          <w:tab w:val="num" w:pos="5040"/>
        </w:tabs>
        <w:ind w:left="5040" w:hanging="360"/>
      </w:pPr>
      <w:rPr>
        <w:rFonts w:hint="default" w:ascii="Nokia Pure Text Light" w:hAnsi="Nokia Pure Text Light"/>
      </w:rPr>
    </w:lvl>
    <w:lvl w:ilvl="7" w:tplc="966C3152" w:tentative="1">
      <w:start w:val="1"/>
      <w:numFmt w:val="bullet"/>
      <w:lvlText w:val="‒"/>
      <w:lvlJc w:val="left"/>
      <w:pPr>
        <w:tabs>
          <w:tab w:val="num" w:pos="5760"/>
        </w:tabs>
        <w:ind w:left="5760" w:hanging="360"/>
      </w:pPr>
      <w:rPr>
        <w:rFonts w:hint="default" w:ascii="Nokia Pure Text Light" w:hAnsi="Nokia Pure Text Light"/>
      </w:rPr>
    </w:lvl>
    <w:lvl w:ilvl="8" w:tplc="78ACF3EA" w:tentative="1">
      <w:start w:val="1"/>
      <w:numFmt w:val="bullet"/>
      <w:lvlText w:val="‒"/>
      <w:lvlJc w:val="left"/>
      <w:pPr>
        <w:tabs>
          <w:tab w:val="num" w:pos="6480"/>
        </w:tabs>
        <w:ind w:left="6480" w:hanging="360"/>
      </w:pPr>
      <w:rPr>
        <w:rFonts w:hint="default" w:ascii="Nokia Pure Text Light" w:hAnsi="Nokia Pure Text Light"/>
      </w:rPr>
    </w:lvl>
  </w:abstractNum>
  <w:abstractNum w:abstractNumId="47" w15:restartNumberingAfterBreak="0">
    <w:nsid w:val="50104731"/>
    <w:multiLevelType w:val="hybridMultilevel"/>
    <w:tmpl w:val="C0B44F18"/>
    <w:lvl w:ilvl="0" w:tplc="00E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1795ABE"/>
    <w:multiLevelType w:val="hybridMultilevel"/>
    <w:tmpl w:val="EB48CEE2"/>
    <w:lvl w:ilvl="0" w:tplc="040B0001">
      <w:start w:val="1"/>
      <w:numFmt w:val="bullet"/>
      <w:lvlText w:val=""/>
      <w:lvlJc w:val="left"/>
      <w:pPr>
        <w:ind w:left="928" w:hanging="360"/>
      </w:pPr>
      <w:rPr>
        <w:rFonts w:hint="default" w:ascii="Symbol" w:hAnsi="Symbol"/>
      </w:rPr>
    </w:lvl>
    <w:lvl w:ilvl="1" w:tplc="040B0003">
      <w:start w:val="1"/>
      <w:numFmt w:val="bullet"/>
      <w:lvlText w:val="o"/>
      <w:lvlJc w:val="left"/>
      <w:pPr>
        <w:ind w:left="1648" w:hanging="360"/>
      </w:pPr>
      <w:rPr>
        <w:rFonts w:hint="default" w:ascii="Courier New" w:hAnsi="Courier New" w:cs="Courier New"/>
      </w:rPr>
    </w:lvl>
    <w:lvl w:ilvl="2" w:tplc="040B0005" w:tentative="1">
      <w:start w:val="1"/>
      <w:numFmt w:val="bullet"/>
      <w:lvlText w:val=""/>
      <w:lvlJc w:val="left"/>
      <w:pPr>
        <w:ind w:left="2368" w:hanging="360"/>
      </w:pPr>
      <w:rPr>
        <w:rFonts w:hint="default" w:ascii="Wingdings" w:hAnsi="Wingdings"/>
      </w:rPr>
    </w:lvl>
    <w:lvl w:ilvl="3" w:tplc="040B0001" w:tentative="1">
      <w:start w:val="1"/>
      <w:numFmt w:val="bullet"/>
      <w:lvlText w:val=""/>
      <w:lvlJc w:val="left"/>
      <w:pPr>
        <w:ind w:left="3088" w:hanging="360"/>
      </w:pPr>
      <w:rPr>
        <w:rFonts w:hint="default" w:ascii="Symbol" w:hAnsi="Symbol"/>
      </w:rPr>
    </w:lvl>
    <w:lvl w:ilvl="4" w:tplc="040B0003" w:tentative="1">
      <w:start w:val="1"/>
      <w:numFmt w:val="bullet"/>
      <w:lvlText w:val="o"/>
      <w:lvlJc w:val="left"/>
      <w:pPr>
        <w:ind w:left="3808" w:hanging="360"/>
      </w:pPr>
      <w:rPr>
        <w:rFonts w:hint="default" w:ascii="Courier New" w:hAnsi="Courier New" w:cs="Courier New"/>
      </w:rPr>
    </w:lvl>
    <w:lvl w:ilvl="5" w:tplc="040B0005" w:tentative="1">
      <w:start w:val="1"/>
      <w:numFmt w:val="bullet"/>
      <w:lvlText w:val=""/>
      <w:lvlJc w:val="left"/>
      <w:pPr>
        <w:ind w:left="4528" w:hanging="360"/>
      </w:pPr>
      <w:rPr>
        <w:rFonts w:hint="default" w:ascii="Wingdings" w:hAnsi="Wingdings"/>
      </w:rPr>
    </w:lvl>
    <w:lvl w:ilvl="6" w:tplc="040B0001" w:tentative="1">
      <w:start w:val="1"/>
      <w:numFmt w:val="bullet"/>
      <w:lvlText w:val=""/>
      <w:lvlJc w:val="left"/>
      <w:pPr>
        <w:ind w:left="5248" w:hanging="360"/>
      </w:pPr>
      <w:rPr>
        <w:rFonts w:hint="default" w:ascii="Symbol" w:hAnsi="Symbol"/>
      </w:rPr>
    </w:lvl>
    <w:lvl w:ilvl="7" w:tplc="040B0003" w:tentative="1">
      <w:start w:val="1"/>
      <w:numFmt w:val="bullet"/>
      <w:lvlText w:val="o"/>
      <w:lvlJc w:val="left"/>
      <w:pPr>
        <w:ind w:left="5968" w:hanging="360"/>
      </w:pPr>
      <w:rPr>
        <w:rFonts w:hint="default" w:ascii="Courier New" w:hAnsi="Courier New" w:cs="Courier New"/>
      </w:rPr>
    </w:lvl>
    <w:lvl w:ilvl="8" w:tplc="040B0005" w:tentative="1">
      <w:start w:val="1"/>
      <w:numFmt w:val="bullet"/>
      <w:lvlText w:val=""/>
      <w:lvlJc w:val="left"/>
      <w:pPr>
        <w:ind w:left="6688" w:hanging="360"/>
      </w:pPr>
      <w:rPr>
        <w:rFonts w:hint="default" w:ascii="Wingdings" w:hAnsi="Wingdings"/>
      </w:rPr>
    </w:lvl>
  </w:abstractNum>
  <w:abstractNum w:abstractNumId="49"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39661D3"/>
    <w:multiLevelType w:val="hybridMultilevel"/>
    <w:tmpl w:val="09C402BE"/>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2" w15:restartNumberingAfterBreak="0">
    <w:nsid w:val="5A9E1E0B"/>
    <w:multiLevelType w:val="hybridMultilevel"/>
    <w:tmpl w:val="A9442EF6"/>
    <w:lvl w:ilvl="0" w:tplc="B9B29A9E">
      <w:start w:val="1"/>
      <w:numFmt w:val="bullet"/>
      <w:lvlText w:val="•"/>
      <w:lvlJc w:val="left"/>
      <w:pPr>
        <w:ind w:left="360" w:hanging="360"/>
      </w:pPr>
      <w:rPr>
        <w:rFonts w:hint="default" w:ascii="Arial" w:hAnsi="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D5266C"/>
    <w:multiLevelType w:val="hybridMultilevel"/>
    <w:tmpl w:val="73EA4C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5D002466"/>
    <w:multiLevelType w:val="hybridMultilevel"/>
    <w:tmpl w:val="4AB0B214"/>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5" w15:restartNumberingAfterBreak="0">
    <w:nsid w:val="5E330826"/>
    <w:multiLevelType w:val="hybridMultilevel"/>
    <w:tmpl w:val="11600A50"/>
    <w:lvl w:ilvl="0" w:tplc="BBCAB974">
      <w:start w:val="1"/>
      <w:numFmt w:val="bullet"/>
      <w:lvlText w:val="•"/>
      <w:lvlJc w:val="left"/>
      <w:pPr>
        <w:ind w:left="777" w:hanging="420"/>
      </w:pPr>
      <w:rPr>
        <w:rFonts w:hint="default" w:ascii="Arial" w:hAnsi="Arial"/>
      </w:rPr>
    </w:lvl>
    <w:lvl w:ilvl="1" w:tplc="BBCAB974">
      <w:start w:val="1"/>
      <w:numFmt w:val="bullet"/>
      <w:lvlText w:val="•"/>
      <w:lvlJc w:val="left"/>
      <w:pPr>
        <w:ind w:left="1197" w:hanging="420"/>
      </w:pPr>
      <w:rPr>
        <w:rFonts w:hint="default" w:ascii="Arial" w:hAnsi="Arial"/>
      </w:rPr>
    </w:lvl>
    <w:lvl w:ilvl="2" w:tplc="04090005" w:tentative="1">
      <w:start w:val="1"/>
      <w:numFmt w:val="bullet"/>
      <w:lvlText w:val=""/>
      <w:lvlJc w:val="left"/>
      <w:pPr>
        <w:ind w:left="1617" w:hanging="420"/>
      </w:pPr>
      <w:rPr>
        <w:rFonts w:hint="default" w:ascii="Wingdings" w:hAnsi="Wingdings"/>
      </w:rPr>
    </w:lvl>
    <w:lvl w:ilvl="3" w:tplc="04090001" w:tentative="1">
      <w:start w:val="1"/>
      <w:numFmt w:val="bullet"/>
      <w:lvlText w:val=""/>
      <w:lvlJc w:val="left"/>
      <w:pPr>
        <w:ind w:left="2037" w:hanging="420"/>
      </w:pPr>
      <w:rPr>
        <w:rFonts w:hint="default" w:ascii="Wingdings" w:hAnsi="Wingdings"/>
      </w:rPr>
    </w:lvl>
    <w:lvl w:ilvl="4" w:tplc="04090003" w:tentative="1">
      <w:start w:val="1"/>
      <w:numFmt w:val="bullet"/>
      <w:lvlText w:val=""/>
      <w:lvlJc w:val="left"/>
      <w:pPr>
        <w:ind w:left="2457" w:hanging="420"/>
      </w:pPr>
      <w:rPr>
        <w:rFonts w:hint="default" w:ascii="Wingdings" w:hAnsi="Wingdings"/>
      </w:rPr>
    </w:lvl>
    <w:lvl w:ilvl="5" w:tplc="04090005" w:tentative="1">
      <w:start w:val="1"/>
      <w:numFmt w:val="bullet"/>
      <w:lvlText w:val=""/>
      <w:lvlJc w:val="left"/>
      <w:pPr>
        <w:ind w:left="2877" w:hanging="420"/>
      </w:pPr>
      <w:rPr>
        <w:rFonts w:hint="default" w:ascii="Wingdings" w:hAnsi="Wingdings"/>
      </w:rPr>
    </w:lvl>
    <w:lvl w:ilvl="6" w:tplc="04090001" w:tentative="1">
      <w:start w:val="1"/>
      <w:numFmt w:val="bullet"/>
      <w:lvlText w:val=""/>
      <w:lvlJc w:val="left"/>
      <w:pPr>
        <w:ind w:left="3297" w:hanging="420"/>
      </w:pPr>
      <w:rPr>
        <w:rFonts w:hint="default" w:ascii="Wingdings" w:hAnsi="Wingdings"/>
      </w:rPr>
    </w:lvl>
    <w:lvl w:ilvl="7" w:tplc="04090003" w:tentative="1">
      <w:start w:val="1"/>
      <w:numFmt w:val="bullet"/>
      <w:lvlText w:val=""/>
      <w:lvlJc w:val="left"/>
      <w:pPr>
        <w:ind w:left="3717" w:hanging="420"/>
      </w:pPr>
      <w:rPr>
        <w:rFonts w:hint="default" w:ascii="Wingdings" w:hAnsi="Wingdings"/>
      </w:rPr>
    </w:lvl>
    <w:lvl w:ilvl="8" w:tplc="04090005" w:tentative="1">
      <w:start w:val="1"/>
      <w:numFmt w:val="bullet"/>
      <w:lvlText w:val=""/>
      <w:lvlJc w:val="left"/>
      <w:pPr>
        <w:ind w:left="4137" w:hanging="420"/>
      </w:pPr>
      <w:rPr>
        <w:rFonts w:hint="default" w:ascii="Wingdings" w:hAnsi="Wingdings"/>
      </w:rPr>
    </w:lvl>
  </w:abstractNum>
  <w:abstractNum w:abstractNumId="56" w15:restartNumberingAfterBreak="0">
    <w:nsid w:val="60C24759"/>
    <w:multiLevelType w:val="hybridMultilevel"/>
    <w:tmpl w:val="CEAEA55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7" w15:restartNumberingAfterBreak="0">
    <w:nsid w:val="610F3E04"/>
    <w:multiLevelType w:val="hybridMultilevel"/>
    <w:tmpl w:val="B888D1B2"/>
    <w:lvl w:ilvl="0" w:tplc="5622B530">
      <w:start w:val="1"/>
      <w:numFmt w:val="bullet"/>
      <w:lvlText w:val="‒"/>
      <w:lvlJc w:val="left"/>
      <w:pPr>
        <w:tabs>
          <w:tab w:val="num" w:pos="720"/>
        </w:tabs>
        <w:ind w:left="720" w:hanging="360"/>
      </w:pPr>
      <w:rPr>
        <w:rFonts w:hint="default" w:ascii="Nokia Pure Text Light" w:hAnsi="Nokia Pure Text Light"/>
      </w:rPr>
    </w:lvl>
    <w:lvl w:ilvl="1" w:tplc="82E89388">
      <w:start w:val="1"/>
      <w:numFmt w:val="bullet"/>
      <w:lvlText w:val="‒"/>
      <w:lvlJc w:val="left"/>
      <w:pPr>
        <w:tabs>
          <w:tab w:val="num" w:pos="1440"/>
        </w:tabs>
        <w:ind w:left="1440" w:hanging="360"/>
      </w:pPr>
      <w:rPr>
        <w:rFonts w:hint="default" w:ascii="Nokia Pure Text Light" w:hAnsi="Nokia Pure Text Light"/>
      </w:rPr>
    </w:lvl>
    <w:lvl w:ilvl="2" w:tplc="7250DF32" w:tentative="1">
      <w:start w:val="1"/>
      <w:numFmt w:val="bullet"/>
      <w:lvlText w:val="‒"/>
      <w:lvlJc w:val="left"/>
      <w:pPr>
        <w:tabs>
          <w:tab w:val="num" w:pos="2160"/>
        </w:tabs>
        <w:ind w:left="2160" w:hanging="360"/>
      </w:pPr>
      <w:rPr>
        <w:rFonts w:hint="default" w:ascii="Nokia Pure Text Light" w:hAnsi="Nokia Pure Text Light"/>
      </w:rPr>
    </w:lvl>
    <w:lvl w:ilvl="3" w:tplc="09A666B2" w:tentative="1">
      <w:start w:val="1"/>
      <w:numFmt w:val="bullet"/>
      <w:lvlText w:val="‒"/>
      <w:lvlJc w:val="left"/>
      <w:pPr>
        <w:tabs>
          <w:tab w:val="num" w:pos="2880"/>
        </w:tabs>
        <w:ind w:left="2880" w:hanging="360"/>
      </w:pPr>
      <w:rPr>
        <w:rFonts w:hint="default" w:ascii="Nokia Pure Text Light" w:hAnsi="Nokia Pure Text Light"/>
      </w:rPr>
    </w:lvl>
    <w:lvl w:ilvl="4" w:tplc="3308413E" w:tentative="1">
      <w:start w:val="1"/>
      <w:numFmt w:val="bullet"/>
      <w:lvlText w:val="‒"/>
      <w:lvlJc w:val="left"/>
      <w:pPr>
        <w:tabs>
          <w:tab w:val="num" w:pos="3600"/>
        </w:tabs>
        <w:ind w:left="3600" w:hanging="360"/>
      </w:pPr>
      <w:rPr>
        <w:rFonts w:hint="default" w:ascii="Nokia Pure Text Light" w:hAnsi="Nokia Pure Text Light"/>
      </w:rPr>
    </w:lvl>
    <w:lvl w:ilvl="5" w:tplc="4560D5A6" w:tentative="1">
      <w:start w:val="1"/>
      <w:numFmt w:val="bullet"/>
      <w:lvlText w:val="‒"/>
      <w:lvlJc w:val="left"/>
      <w:pPr>
        <w:tabs>
          <w:tab w:val="num" w:pos="4320"/>
        </w:tabs>
        <w:ind w:left="4320" w:hanging="360"/>
      </w:pPr>
      <w:rPr>
        <w:rFonts w:hint="default" w:ascii="Nokia Pure Text Light" w:hAnsi="Nokia Pure Text Light"/>
      </w:rPr>
    </w:lvl>
    <w:lvl w:ilvl="6" w:tplc="CEF4DC60" w:tentative="1">
      <w:start w:val="1"/>
      <w:numFmt w:val="bullet"/>
      <w:lvlText w:val="‒"/>
      <w:lvlJc w:val="left"/>
      <w:pPr>
        <w:tabs>
          <w:tab w:val="num" w:pos="5040"/>
        </w:tabs>
        <w:ind w:left="5040" w:hanging="360"/>
      </w:pPr>
      <w:rPr>
        <w:rFonts w:hint="default" w:ascii="Nokia Pure Text Light" w:hAnsi="Nokia Pure Text Light"/>
      </w:rPr>
    </w:lvl>
    <w:lvl w:ilvl="7" w:tplc="0F54543A" w:tentative="1">
      <w:start w:val="1"/>
      <w:numFmt w:val="bullet"/>
      <w:lvlText w:val="‒"/>
      <w:lvlJc w:val="left"/>
      <w:pPr>
        <w:tabs>
          <w:tab w:val="num" w:pos="5760"/>
        </w:tabs>
        <w:ind w:left="5760" w:hanging="360"/>
      </w:pPr>
      <w:rPr>
        <w:rFonts w:hint="default" w:ascii="Nokia Pure Text Light" w:hAnsi="Nokia Pure Text Light"/>
      </w:rPr>
    </w:lvl>
    <w:lvl w:ilvl="8" w:tplc="C160028A" w:tentative="1">
      <w:start w:val="1"/>
      <w:numFmt w:val="bullet"/>
      <w:lvlText w:val="‒"/>
      <w:lvlJc w:val="left"/>
      <w:pPr>
        <w:tabs>
          <w:tab w:val="num" w:pos="6480"/>
        </w:tabs>
        <w:ind w:left="6480" w:hanging="360"/>
      </w:pPr>
      <w:rPr>
        <w:rFonts w:hint="default" w:ascii="Nokia Pure Text Light" w:hAnsi="Nokia Pure Text Light"/>
      </w:rPr>
    </w:lvl>
  </w:abstractNum>
  <w:abstractNum w:abstractNumId="58" w15:restartNumberingAfterBreak="0">
    <w:nsid w:val="62A517A6"/>
    <w:multiLevelType w:val="hybridMultilevel"/>
    <w:tmpl w:val="FD540D1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8A82F8A"/>
    <w:multiLevelType w:val="hybridMultilevel"/>
    <w:tmpl w:val="F24033A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0"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E1F7C0B"/>
    <w:multiLevelType w:val="hybridMultilevel"/>
    <w:tmpl w:val="CC268160"/>
    <w:lvl w:ilvl="0" w:tplc="040B0001">
      <w:start w:val="1"/>
      <w:numFmt w:val="bullet"/>
      <w:lvlText w:val=""/>
      <w:lvlJc w:val="left"/>
      <w:pPr>
        <w:ind w:left="1080" w:hanging="360"/>
      </w:pPr>
      <w:rPr>
        <w:rFonts w:hint="default" w:ascii="Symbol" w:hAnsi="Symbol"/>
      </w:rPr>
    </w:lvl>
    <w:lvl w:ilvl="1" w:tplc="040B0003">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abstractNum w:abstractNumId="63"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64" w15:restartNumberingAfterBreak="0">
    <w:nsid w:val="6E2E1C2D"/>
    <w:multiLevelType w:val="hybridMultilevel"/>
    <w:tmpl w:val="3DB25AC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5" w15:restartNumberingAfterBreak="0">
    <w:nsid w:val="71337722"/>
    <w:multiLevelType w:val="hybridMultilevel"/>
    <w:tmpl w:val="5476A41C"/>
    <w:lvl w:ilvl="0" w:tplc="040B0001">
      <w:start w:val="1"/>
      <w:numFmt w:val="bullet"/>
      <w:lvlText w:val=""/>
      <w:lvlJc w:val="left"/>
      <w:pPr>
        <w:ind w:left="1212" w:hanging="360"/>
      </w:pPr>
      <w:rPr>
        <w:rFonts w:hint="default" w:ascii="Symbol" w:hAnsi="Symbol"/>
      </w:rPr>
    </w:lvl>
    <w:lvl w:ilvl="1" w:tplc="040B0003">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66" w15:restartNumberingAfterBreak="0">
    <w:nsid w:val="713C5B76"/>
    <w:multiLevelType w:val="hybridMultilevel"/>
    <w:tmpl w:val="3156398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7"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99D4A06"/>
    <w:multiLevelType w:val="hybridMultilevel"/>
    <w:tmpl w:val="207210B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69" w15:restartNumberingAfterBreak="0">
    <w:nsid w:val="7AE872AD"/>
    <w:multiLevelType w:val="hybridMultilevel"/>
    <w:tmpl w:val="5DF01FC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0" w15:restartNumberingAfterBreak="0">
    <w:nsid w:val="7B0B305A"/>
    <w:multiLevelType w:val="hybridMultilevel"/>
    <w:tmpl w:val="37C4E6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num w:numId="1">
    <w:abstractNumId w:val="31"/>
  </w:num>
  <w:num w:numId="2">
    <w:abstractNumId w:val="39"/>
  </w:num>
  <w:num w:numId="3">
    <w:abstractNumId w:val="33"/>
  </w:num>
  <w:num w:numId="4">
    <w:abstractNumId w:val="13"/>
  </w:num>
  <w:num w:numId="5">
    <w:abstractNumId w:val="16"/>
  </w:num>
  <w:num w:numId="6">
    <w:abstractNumId w:val="26"/>
  </w:num>
  <w:num w:numId="7">
    <w:abstractNumId w:val="10"/>
  </w:num>
  <w:num w:numId="8">
    <w:abstractNumId w:val="38"/>
  </w:num>
  <w:num w:numId="9">
    <w:abstractNumId w:val="59"/>
  </w:num>
  <w:num w:numId="10">
    <w:abstractNumId w:val="48"/>
  </w:num>
  <w:num w:numId="11">
    <w:abstractNumId w:val="65"/>
  </w:num>
  <w:num w:numId="12">
    <w:abstractNumId w:val="7"/>
  </w:num>
  <w:num w:numId="13">
    <w:abstractNumId w:val="35"/>
  </w:num>
  <w:num w:numId="14">
    <w:abstractNumId w:val="44"/>
  </w:num>
  <w:num w:numId="15">
    <w:abstractNumId w:val="11"/>
  </w:num>
  <w:num w:numId="16">
    <w:abstractNumId w:val="22"/>
  </w:num>
  <w:num w:numId="17">
    <w:abstractNumId w:val="42"/>
  </w:num>
  <w:num w:numId="18">
    <w:abstractNumId w:val="66"/>
  </w:num>
  <w:num w:numId="19">
    <w:abstractNumId w:val="0"/>
  </w:num>
  <w:num w:numId="20">
    <w:abstractNumId w:val="4"/>
  </w:num>
  <w:num w:numId="21">
    <w:abstractNumId w:val="2"/>
  </w:num>
  <w:num w:numId="22">
    <w:abstractNumId w:val="56"/>
  </w:num>
  <w:num w:numId="23">
    <w:abstractNumId w:val="46"/>
  </w:num>
  <w:num w:numId="24">
    <w:abstractNumId w:val="29"/>
  </w:num>
  <w:num w:numId="25">
    <w:abstractNumId w:val="68"/>
  </w:num>
  <w:num w:numId="26">
    <w:abstractNumId w:val="57"/>
  </w:num>
  <w:num w:numId="27">
    <w:abstractNumId w:val="3"/>
  </w:num>
  <w:num w:numId="28">
    <w:abstractNumId w:val="62"/>
  </w:num>
  <w:num w:numId="29">
    <w:abstractNumId w:val="12"/>
  </w:num>
  <w:num w:numId="30">
    <w:abstractNumId w:val="34"/>
  </w:num>
  <w:num w:numId="31">
    <w:abstractNumId w:val="53"/>
  </w:num>
  <w:num w:numId="32">
    <w:abstractNumId w:val="64"/>
  </w:num>
  <w:num w:numId="33">
    <w:abstractNumId w:val="20"/>
  </w:num>
  <w:num w:numId="34">
    <w:abstractNumId w:val="43"/>
  </w:num>
  <w:num w:numId="35">
    <w:abstractNumId w:val="6"/>
  </w:num>
  <w:num w:numId="36">
    <w:abstractNumId w:val="24"/>
  </w:num>
  <w:num w:numId="37">
    <w:abstractNumId w:val="15"/>
  </w:num>
  <w:num w:numId="38">
    <w:abstractNumId w:val="50"/>
  </w:num>
  <w:num w:numId="39">
    <w:abstractNumId w:val="63"/>
  </w:num>
  <w:num w:numId="40">
    <w:abstractNumId w:val="1"/>
  </w:num>
  <w:num w:numId="41">
    <w:abstractNumId w:val="45"/>
  </w:num>
  <w:num w:numId="42">
    <w:abstractNumId w:val="58"/>
  </w:num>
  <w:num w:numId="43">
    <w:abstractNumId w:val="69"/>
  </w:num>
  <w:num w:numId="44">
    <w:abstractNumId w:val="37"/>
  </w:num>
  <w:num w:numId="45">
    <w:abstractNumId w:val="70"/>
  </w:num>
  <w:num w:numId="46">
    <w:abstractNumId w:val="36"/>
  </w:num>
  <w:num w:numId="47">
    <w:abstractNumId w:val="27"/>
  </w:num>
  <w:num w:numId="48">
    <w:abstractNumId w:val="17"/>
  </w:num>
  <w:num w:numId="49">
    <w:abstractNumId w:val="49"/>
  </w:num>
  <w:num w:numId="50">
    <w:abstractNumId w:val="28"/>
  </w:num>
  <w:num w:numId="51">
    <w:abstractNumId w:val="61"/>
  </w:num>
  <w:num w:numId="52">
    <w:abstractNumId w:val="67"/>
  </w:num>
  <w:num w:numId="53">
    <w:abstractNumId w:val="32"/>
  </w:num>
  <w:num w:numId="54">
    <w:abstractNumId w:val="18"/>
  </w:num>
  <w:num w:numId="55">
    <w:abstractNumId w:val="60"/>
  </w:num>
  <w:num w:numId="56">
    <w:abstractNumId w:val="19"/>
  </w:num>
  <w:num w:numId="57">
    <w:abstractNumId w:val="30"/>
  </w:num>
  <w:num w:numId="58">
    <w:abstractNumId w:val="9"/>
  </w:num>
  <w:num w:numId="59">
    <w:abstractNumId w:val="5"/>
  </w:num>
  <w:num w:numId="60">
    <w:abstractNumId w:val="8"/>
  </w:num>
  <w:num w:numId="61">
    <w:abstractNumId w:val="21"/>
  </w:num>
  <w:num w:numId="62">
    <w:abstractNumId w:val="52"/>
  </w:num>
  <w:num w:numId="63">
    <w:abstractNumId w:val="23"/>
  </w:num>
  <w:num w:numId="64">
    <w:abstractNumId w:val="55"/>
  </w:num>
  <w:num w:numId="65">
    <w:abstractNumId w:val="54"/>
  </w:num>
  <w:num w:numId="66">
    <w:abstractNumId w:val="14"/>
  </w:num>
  <w:num w:numId="67">
    <w:abstractNumId w:val="51"/>
  </w:num>
  <w:num w:numId="68">
    <w:abstractNumId w:val="41"/>
  </w:num>
  <w:num w:numId="69">
    <w:abstractNumId w:val="40"/>
  </w:num>
  <w:num w:numId="70">
    <w:abstractNumId w:val="25"/>
  </w:num>
  <w:num w:numId="71">
    <w:abstractNumId w:val="47"/>
  </w:num>
  <w:numIdMacAtCleanup w:val="6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4CD"/>
    <w:rsid w:val="000318ED"/>
    <w:rsid w:val="00031C3F"/>
    <w:rsid w:val="00033544"/>
    <w:rsid w:val="0003479E"/>
    <w:rsid w:val="0003484F"/>
    <w:rsid w:val="00035691"/>
    <w:rsid w:val="0004132D"/>
    <w:rsid w:val="00041358"/>
    <w:rsid w:val="0004383E"/>
    <w:rsid w:val="00044CFA"/>
    <w:rsid w:val="00044D80"/>
    <w:rsid w:val="000459C7"/>
    <w:rsid w:val="00046474"/>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B91"/>
    <w:rsid w:val="000B5AC9"/>
    <w:rsid w:val="000B5F0A"/>
    <w:rsid w:val="000C1D59"/>
    <w:rsid w:val="000C3B02"/>
    <w:rsid w:val="000C501D"/>
    <w:rsid w:val="000C74BA"/>
    <w:rsid w:val="000C7531"/>
    <w:rsid w:val="000C7913"/>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87A"/>
    <w:rsid w:val="00142DE2"/>
    <w:rsid w:val="00144C87"/>
    <w:rsid w:val="001467B1"/>
    <w:rsid w:val="00146DF0"/>
    <w:rsid w:val="00147AFA"/>
    <w:rsid w:val="00150175"/>
    <w:rsid w:val="001502C8"/>
    <w:rsid w:val="00150B49"/>
    <w:rsid w:val="0015130F"/>
    <w:rsid w:val="001523A0"/>
    <w:rsid w:val="00153A0F"/>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7CE"/>
    <w:rsid w:val="002A2F5E"/>
    <w:rsid w:val="002A352A"/>
    <w:rsid w:val="002A3AD3"/>
    <w:rsid w:val="002A45E0"/>
    <w:rsid w:val="002A5550"/>
    <w:rsid w:val="002A607D"/>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739D"/>
    <w:rsid w:val="0037751C"/>
    <w:rsid w:val="00380F3F"/>
    <w:rsid w:val="00381ADB"/>
    <w:rsid w:val="00381F47"/>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2B56"/>
    <w:rsid w:val="00443788"/>
    <w:rsid w:val="0044474B"/>
    <w:rsid w:val="00445F09"/>
    <w:rsid w:val="00445FF7"/>
    <w:rsid w:val="00447D78"/>
    <w:rsid w:val="00450575"/>
    <w:rsid w:val="0045057C"/>
    <w:rsid w:val="00452CFA"/>
    <w:rsid w:val="00453341"/>
    <w:rsid w:val="00453EF8"/>
    <w:rsid w:val="004545C6"/>
    <w:rsid w:val="00454DCA"/>
    <w:rsid w:val="00455028"/>
    <w:rsid w:val="00455A54"/>
    <w:rsid w:val="00455D61"/>
    <w:rsid w:val="00456006"/>
    <w:rsid w:val="004561C0"/>
    <w:rsid w:val="00456544"/>
    <w:rsid w:val="00456649"/>
    <w:rsid w:val="004567B7"/>
    <w:rsid w:val="00456856"/>
    <w:rsid w:val="00456C0F"/>
    <w:rsid w:val="00457810"/>
    <w:rsid w:val="00461210"/>
    <w:rsid w:val="00461411"/>
    <w:rsid w:val="00462490"/>
    <w:rsid w:val="00462A0A"/>
    <w:rsid w:val="00463790"/>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42B"/>
    <w:rsid w:val="0051791D"/>
    <w:rsid w:val="00520D6D"/>
    <w:rsid w:val="00523E75"/>
    <w:rsid w:val="005243E0"/>
    <w:rsid w:val="005256F3"/>
    <w:rsid w:val="00525F32"/>
    <w:rsid w:val="005260A8"/>
    <w:rsid w:val="005265A3"/>
    <w:rsid w:val="00526783"/>
    <w:rsid w:val="0052721C"/>
    <w:rsid w:val="00527C99"/>
    <w:rsid w:val="00527FB1"/>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21A5"/>
    <w:rsid w:val="005F2470"/>
    <w:rsid w:val="005F28C6"/>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2CA4"/>
    <w:rsid w:val="006131A7"/>
    <w:rsid w:val="006131CB"/>
    <w:rsid w:val="0061417F"/>
    <w:rsid w:val="0061462D"/>
    <w:rsid w:val="00614CD1"/>
    <w:rsid w:val="0061567B"/>
    <w:rsid w:val="00615BEA"/>
    <w:rsid w:val="00617E5D"/>
    <w:rsid w:val="0062152A"/>
    <w:rsid w:val="00621E3C"/>
    <w:rsid w:val="00622F11"/>
    <w:rsid w:val="00622FCB"/>
    <w:rsid w:val="00623583"/>
    <w:rsid w:val="006238EE"/>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2E9"/>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90A"/>
    <w:rsid w:val="0072517D"/>
    <w:rsid w:val="00726878"/>
    <w:rsid w:val="00727C98"/>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4502"/>
    <w:rsid w:val="0077500F"/>
    <w:rsid w:val="0077548E"/>
    <w:rsid w:val="00776388"/>
    <w:rsid w:val="007769DA"/>
    <w:rsid w:val="00777315"/>
    <w:rsid w:val="0077767A"/>
    <w:rsid w:val="007802E4"/>
    <w:rsid w:val="00780919"/>
    <w:rsid w:val="00780D68"/>
    <w:rsid w:val="007826C8"/>
    <w:rsid w:val="00782972"/>
    <w:rsid w:val="007834C1"/>
    <w:rsid w:val="00783568"/>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842"/>
    <w:rsid w:val="0079656A"/>
    <w:rsid w:val="00796971"/>
    <w:rsid w:val="00796D4D"/>
    <w:rsid w:val="00796D86"/>
    <w:rsid w:val="00796F15"/>
    <w:rsid w:val="007973B1"/>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66D8"/>
    <w:rsid w:val="007B73B3"/>
    <w:rsid w:val="007B7496"/>
    <w:rsid w:val="007B7AF5"/>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CA6"/>
    <w:rsid w:val="00824F51"/>
    <w:rsid w:val="0082533D"/>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A5F"/>
    <w:rsid w:val="00886EDF"/>
    <w:rsid w:val="00887CEE"/>
    <w:rsid w:val="008908E5"/>
    <w:rsid w:val="00891123"/>
    <w:rsid w:val="00891216"/>
    <w:rsid w:val="00891F81"/>
    <w:rsid w:val="0089399F"/>
    <w:rsid w:val="00894FDC"/>
    <w:rsid w:val="008960BE"/>
    <w:rsid w:val="008A1094"/>
    <w:rsid w:val="008A16F9"/>
    <w:rsid w:val="008A1D3E"/>
    <w:rsid w:val="008A489A"/>
    <w:rsid w:val="008A4B16"/>
    <w:rsid w:val="008A4D63"/>
    <w:rsid w:val="008A52D1"/>
    <w:rsid w:val="008A6D62"/>
    <w:rsid w:val="008B13E9"/>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BCE"/>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2881"/>
    <w:rsid w:val="00913F7F"/>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F61"/>
    <w:rsid w:val="009277A2"/>
    <w:rsid w:val="00930879"/>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602B4"/>
    <w:rsid w:val="00960446"/>
    <w:rsid w:val="009610ED"/>
    <w:rsid w:val="00961DDB"/>
    <w:rsid w:val="00962C21"/>
    <w:rsid w:val="00963085"/>
    <w:rsid w:val="009633BB"/>
    <w:rsid w:val="0096485F"/>
    <w:rsid w:val="00964C64"/>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20AD"/>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4F43"/>
    <w:rsid w:val="00A858C5"/>
    <w:rsid w:val="00A86EA7"/>
    <w:rsid w:val="00A91244"/>
    <w:rsid w:val="00A91AA1"/>
    <w:rsid w:val="00A923CF"/>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5920"/>
    <w:rsid w:val="00BC5B8D"/>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67D5"/>
    <w:rsid w:val="00C06A51"/>
    <w:rsid w:val="00C06FD8"/>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2346"/>
    <w:rsid w:val="00CE2B02"/>
    <w:rsid w:val="00CE4357"/>
    <w:rsid w:val="00CE4F2D"/>
    <w:rsid w:val="00CE6A8A"/>
    <w:rsid w:val="00CE6F0F"/>
    <w:rsid w:val="00CE6F23"/>
    <w:rsid w:val="00CE7C7C"/>
    <w:rsid w:val="00CF002F"/>
    <w:rsid w:val="00CF0246"/>
    <w:rsid w:val="00CF0995"/>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815"/>
    <w:rsid w:val="00D10D3E"/>
    <w:rsid w:val="00D112E1"/>
    <w:rsid w:val="00D12325"/>
    <w:rsid w:val="00D136E4"/>
    <w:rsid w:val="00D14487"/>
    <w:rsid w:val="00D15E7E"/>
    <w:rsid w:val="00D162EF"/>
    <w:rsid w:val="00D17F03"/>
    <w:rsid w:val="00D20016"/>
    <w:rsid w:val="00D207A7"/>
    <w:rsid w:val="00D20CD6"/>
    <w:rsid w:val="00D20E00"/>
    <w:rsid w:val="00D21C0D"/>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2E93"/>
    <w:rsid w:val="00EB3631"/>
    <w:rsid w:val="00EB55CA"/>
    <w:rsid w:val="00EB579F"/>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C0065"/>
    <w:rsid w:val="00FC3AEE"/>
    <w:rsid w:val="00FC6238"/>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2C28F1EE-453E-4831-92CD-00B54D641D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qFormat/>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character" w:styleId="normaltextrun" w:customStyle="1">
    <w:name w:val="normaltextrun"/>
    <w:basedOn w:val="DefaultParagraphFont"/>
    <w:rsid w:val="005C295A"/>
  </w:style>
  <w:style w:type="character" w:styleId="spellingerror" w:customStyle="1">
    <w:name w:val="spellingerror"/>
    <w:basedOn w:val="DefaultParagraphFont"/>
    <w:rsid w:val="00617E5D"/>
  </w:style>
  <w:style w:type="character" w:styleId="eop" w:customStyle="1">
    <w:name w:val="eop"/>
    <w:basedOn w:val="DefaultParagraphFont"/>
    <w:rsid w:val="00E54298"/>
  </w:style>
  <w:style w:type="character" w:styleId="B2Char" w:customStyle="1">
    <w:name w:val="B2 Char"/>
    <w:link w:val="B2"/>
    <w:rsid w:val="008B1EEF"/>
    <w:rPr>
      <w:rFonts w:ascii="Times New Roman" w:hAnsi="Times New Roman"/>
      <w:lang w:val="en-GB"/>
    </w:rPr>
  </w:style>
  <w:style w:type="character" w:styleId="TALCar" w:customStyle="1">
    <w:name w:val="TAL Car"/>
    <w:link w:val="TAL"/>
    <w:rsid w:val="008B1EEF"/>
    <w:rPr>
      <w:rFonts w:ascii="Arial" w:hAnsi="Arial"/>
      <w:sz w:val="18"/>
      <w:lang w:val="en-GB"/>
    </w:rPr>
  </w:style>
  <w:style w:type="character" w:styleId="NOChar" w:customStyle="1">
    <w:name w:val="NO Char"/>
    <w:link w:val="NO"/>
    <w:rsid w:val="004144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5AIRPNAIUNRU-1830940522-4868</_dlc_DocId>
    <_dlc_DocIdUrl xmlns="71c5aaf6-e6ce-465b-b873-5148d2a4c105">
      <Url>https://nokia.sharepoint.com/sites/c5g/5gradio/_layouts/15/DocIdRedir.aspx?ID=5AIRPNAIUNRU-1830940522-4868</Url>
      <Description>5AIRPNAIUNRU-1830940522-4868</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schemas.microsoft.com/office/infopath/2007/PartnerControls"/>
    <ds:schemaRef ds:uri="http://purl.org/dc/dcmitype/"/>
    <ds:schemaRef ds:uri="http://purl.org/dc/terms/"/>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2DCD0F-7752-4249-A01E-8075A113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441</TotalTime>
  <Pages>10</Pages>
  <Words>4348</Words>
  <Characters>24785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86</cp:revision>
  <cp:lastPrinted>2016-06-20T11:35:00Z</cp:lastPrinted>
  <dcterms:created xsi:type="dcterms:W3CDTF">2018-09-28T12:27:00Z</dcterms:created>
  <dcterms:modified xsi:type="dcterms:W3CDTF">2019-02-15T09:38:00Z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2f33d919-1ad0-4732-a6c4-b666786ca17b</vt:lpwstr>
  </property>
</Properties>
</file>